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7B7F8" w14:textId="616EF848" w:rsidR="00C62B10" w:rsidRPr="00F67BC0" w:rsidRDefault="009E507C" w:rsidP="00F67BC0">
      <w:pPr>
        <w:pBdr>
          <w:bottom w:val="single" w:sz="4" w:space="1" w:color="auto"/>
        </w:pBdr>
        <w:rPr>
          <w:rFonts w:ascii="Calibri Light" w:eastAsiaTheme="majorEastAsia" w:hAnsi="Calibri Light" w:cs="Calibri Light"/>
          <w:b/>
          <w:bCs/>
          <w:color w:val="1F4E79" w:themeColor="accent1" w:themeShade="80"/>
          <w:sz w:val="26"/>
          <w:szCs w:val="26"/>
          <w:lang w:val="es-ES" w:eastAsia="es-ES_tradnl"/>
        </w:rPr>
      </w:pPr>
      <w:bookmarkStart w:id="0" w:name="_Hlk94974743"/>
      <w:r w:rsidRPr="00F67BC0">
        <w:rPr>
          <w:rFonts w:ascii="Calibri Light" w:hAnsi="Calibri Light" w:cs="Calibri Light"/>
          <w:b/>
          <w:bCs/>
          <w:color w:val="1F4E79" w:themeColor="accent1" w:themeShade="80"/>
          <w:sz w:val="26"/>
          <w:szCs w:val="26"/>
          <w:lang w:eastAsia="es-ES_tradnl"/>
        </w:rPr>
        <w:t>AN</w:t>
      </w:r>
      <w:r w:rsidR="00541E5D">
        <w:rPr>
          <w:rFonts w:ascii="Calibri Light" w:hAnsi="Calibri Light" w:cs="Calibri Light"/>
          <w:b/>
          <w:bCs/>
          <w:color w:val="1F4E79" w:themeColor="accent1" w:themeShade="80"/>
          <w:sz w:val="26"/>
          <w:szCs w:val="26"/>
          <w:lang w:eastAsia="es-ES_tradnl"/>
        </w:rPr>
        <w:t>N</w:t>
      </w:r>
      <w:r w:rsidRPr="00F67BC0">
        <w:rPr>
          <w:rFonts w:ascii="Calibri Light" w:hAnsi="Calibri Light" w:cs="Calibri Light"/>
          <w:b/>
          <w:bCs/>
          <w:color w:val="1F4E79" w:themeColor="accent1" w:themeShade="80"/>
          <w:sz w:val="26"/>
          <w:szCs w:val="26"/>
          <w:lang w:eastAsia="es-ES_tradnl"/>
        </w:rPr>
        <w:t xml:space="preserve">EX 2: </w:t>
      </w:r>
      <w:r w:rsidR="009C25A2" w:rsidRPr="00F67BC0">
        <w:rPr>
          <w:rFonts w:ascii="Calibri Light" w:eastAsiaTheme="majorEastAsia" w:hAnsi="Calibri Light" w:cs="Calibri Light"/>
          <w:b/>
          <w:bCs/>
          <w:color w:val="1F4E79" w:themeColor="accent1" w:themeShade="80"/>
          <w:sz w:val="26"/>
          <w:szCs w:val="26"/>
          <w:lang w:val="es-ES" w:eastAsia="es-ES_tradnl"/>
        </w:rPr>
        <w:t xml:space="preserve"> </w:t>
      </w:r>
      <w:r w:rsidR="00F67BC0">
        <w:rPr>
          <w:rFonts w:ascii="Calibri Light" w:eastAsiaTheme="majorEastAsia" w:hAnsi="Calibri Light" w:cs="Calibri Light"/>
          <w:b/>
          <w:bCs/>
          <w:color w:val="1F4E79" w:themeColor="accent1" w:themeShade="80"/>
          <w:sz w:val="26"/>
          <w:szCs w:val="26"/>
          <w:lang w:val="es-ES" w:eastAsia="es-ES_tradnl"/>
        </w:rPr>
        <w:t xml:space="preserve">FGD and </w:t>
      </w:r>
      <w:proofErr w:type="spellStart"/>
      <w:r w:rsidR="00F67BC0">
        <w:rPr>
          <w:rFonts w:ascii="Calibri Light" w:eastAsiaTheme="majorEastAsia" w:hAnsi="Calibri Light" w:cs="Calibri Light"/>
          <w:b/>
          <w:bCs/>
          <w:color w:val="1F4E79" w:themeColor="accent1" w:themeShade="80"/>
          <w:sz w:val="26"/>
          <w:szCs w:val="26"/>
          <w:lang w:val="es-ES" w:eastAsia="es-ES_tradnl"/>
        </w:rPr>
        <w:t>in-depth</w:t>
      </w:r>
      <w:proofErr w:type="spellEnd"/>
      <w:r w:rsidR="00F67BC0">
        <w:rPr>
          <w:rFonts w:ascii="Calibri Light" w:eastAsiaTheme="majorEastAsia" w:hAnsi="Calibri Light" w:cs="Calibri Light"/>
          <w:b/>
          <w:bCs/>
          <w:color w:val="1F4E79" w:themeColor="accent1" w:themeShade="80"/>
          <w:sz w:val="26"/>
          <w:szCs w:val="26"/>
          <w:lang w:val="es-ES" w:eastAsia="es-ES_tradnl"/>
        </w:rPr>
        <w:t xml:space="preserve"> interviews </w:t>
      </w:r>
      <w:r w:rsidR="00D940A1">
        <w:rPr>
          <w:rFonts w:ascii="Calibri Light" w:eastAsiaTheme="majorEastAsia" w:hAnsi="Calibri Light" w:cs="Calibri Light"/>
          <w:b/>
          <w:bCs/>
          <w:color w:val="1F4E79" w:themeColor="accent1" w:themeShade="80"/>
          <w:sz w:val="26"/>
          <w:szCs w:val="26"/>
          <w:lang w:val="es-ES" w:eastAsia="es-ES_tradnl"/>
        </w:rPr>
        <w:t xml:space="preserve">– </w:t>
      </w:r>
      <w:proofErr w:type="spellStart"/>
      <w:r w:rsidR="00D940A1">
        <w:rPr>
          <w:rFonts w:ascii="Calibri Light" w:eastAsiaTheme="majorEastAsia" w:hAnsi="Calibri Light" w:cs="Calibri Light"/>
          <w:b/>
          <w:bCs/>
          <w:color w:val="1F4E79" w:themeColor="accent1" w:themeShade="80"/>
          <w:sz w:val="26"/>
          <w:szCs w:val="26"/>
          <w:lang w:val="es-ES" w:eastAsia="es-ES_tradnl"/>
        </w:rPr>
        <w:t>synthesis</w:t>
      </w:r>
      <w:proofErr w:type="spellEnd"/>
      <w:r w:rsidR="00D940A1">
        <w:rPr>
          <w:rFonts w:ascii="Calibri Light" w:eastAsiaTheme="majorEastAsia" w:hAnsi="Calibri Light" w:cs="Calibri Light"/>
          <w:b/>
          <w:bCs/>
          <w:color w:val="1F4E79" w:themeColor="accent1" w:themeShade="80"/>
          <w:sz w:val="26"/>
          <w:szCs w:val="26"/>
          <w:lang w:val="es-ES" w:eastAsia="es-ES_tradnl"/>
        </w:rPr>
        <w:t xml:space="preserve"> </w:t>
      </w:r>
      <w:proofErr w:type="spellStart"/>
      <w:r w:rsidR="00D940A1">
        <w:rPr>
          <w:rFonts w:ascii="Calibri Light" w:eastAsiaTheme="majorEastAsia" w:hAnsi="Calibri Light" w:cs="Calibri Light"/>
          <w:b/>
          <w:bCs/>
          <w:color w:val="1F4E79" w:themeColor="accent1" w:themeShade="80"/>
          <w:sz w:val="26"/>
          <w:szCs w:val="26"/>
          <w:lang w:val="es-ES" w:eastAsia="es-ES_tradnl"/>
        </w:rPr>
        <w:t>report</w:t>
      </w:r>
      <w:proofErr w:type="spellEnd"/>
    </w:p>
    <w:bookmarkEnd w:id="0"/>
    <w:p w14:paraId="1B899710" w14:textId="05DD95EC" w:rsidR="004C37EA" w:rsidRPr="00D940A1" w:rsidRDefault="00D940A1">
      <w:pPr>
        <w:rPr>
          <w:color w:val="1F4E79" w:themeColor="accent1" w:themeShade="80"/>
          <w:lang w:val="es-ES"/>
        </w:rPr>
      </w:pPr>
      <w:proofErr w:type="spellStart"/>
      <w:r w:rsidRPr="00D940A1">
        <w:rPr>
          <w:color w:val="1F4E79" w:themeColor="accent1" w:themeShade="80"/>
          <w:lang w:val="es-ES"/>
        </w:rPr>
        <w:t>P</w:t>
      </w:r>
      <w:r w:rsidRPr="00D940A1">
        <w:rPr>
          <w:color w:val="1F4E79" w:themeColor="accent1" w:themeShade="80"/>
          <w:lang w:val="es-ES"/>
        </w:rPr>
        <w:t>articipants</w:t>
      </w:r>
      <w:proofErr w:type="spellEnd"/>
      <w:r w:rsidRPr="00D940A1">
        <w:rPr>
          <w:color w:val="1F4E79" w:themeColor="accent1" w:themeShade="80"/>
          <w:lang w:val="es-ES"/>
        </w:rPr>
        <w:t xml:space="preserve"> </w:t>
      </w:r>
      <w:proofErr w:type="spellStart"/>
      <w:r w:rsidRPr="00D940A1">
        <w:rPr>
          <w:color w:val="1F4E79" w:themeColor="accent1" w:themeShade="80"/>
          <w:lang w:val="es-ES"/>
        </w:rPr>
        <w:t>by</w:t>
      </w:r>
      <w:proofErr w:type="spellEnd"/>
      <w:r w:rsidRPr="00D940A1">
        <w:rPr>
          <w:color w:val="1F4E79" w:themeColor="accent1" w:themeShade="80"/>
          <w:lang w:val="es-ES"/>
        </w:rPr>
        <w:t xml:space="preserve"> </w:t>
      </w:r>
      <w:proofErr w:type="spellStart"/>
      <w:r w:rsidRPr="00D940A1">
        <w:rPr>
          <w:color w:val="1F4E79" w:themeColor="accent1" w:themeShade="80"/>
          <w:lang w:val="es-ES"/>
        </w:rPr>
        <w:t>gender</w:t>
      </w:r>
      <w:proofErr w:type="spellEnd"/>
      <w:r w:rsidRPr="00D940A1">
        <w:rPr>
          <w:color w:val="1F4E79" w:themeColor="accent1" w:themeShade="80"/>
          <w:lang w:val="es-ES"/>
        </w:rPr>
        <w:t xml:space="preserve"> and </w:t>
      </w:r>
      <w:proofErr w:type="spellStart"/>
      <w:r w:rsidRPr="00D940A1">
        <w:rPr>
          <w:color w:val="1F4E79" w:themeColor="accent1" w:themeShade="80"/>
          <w:lang w:val="es-ES"/>
        </w:rPr>
        <w:t>nationality</w:t>
      </w:r>
      <w:proofErr w:type="spellEnd"/>
    </w:p>
    <w:tbl>
      <w:tblPr>
        <w:tblW w:w="13320" w:type="dxa"/>
        <w:tblCellMar>
          <w:left w:w="70" w:type="dxa"/>
          <w:right w:w="70" w:type="dxa"/>
        </w:tblCellMar>
        <w:tblLook w:val="04A0" w:firstRow="1" w:lastRow="0" w:firstColumn="1" w:lastColumn="0" w:noHBand="0" w:noVBand="1"/>
      </w:tblPr>
      <w:tblGrid>
        <w:gridCol w:w="1800"/>
        <w:gridCol w:w="720"/>
        <w:gridCol w:w="720"/>
        <w:gridCol w:w="720"/>
        <w:gridCol w:w="720"/>
        <w:gridCol w:w="720"/>
        <w:gridCol w:w="720"/>
        <w:gridCol w:w="720"/>
        <w:gridCol w:w="720"/>
        <w:gridCol w:w="720"/>
        <w:gridCol w:w="720"/>
        <w:gridCol w:w="720"/>
        <w:gridCol w:w="720"/>
        <w:gridCol w:w="720"/>
        <w:gridCol w:w="720"/>
        <w:gridCol w:w="720"/>
        <w:gridCol w:w="720"/>
      </w:tblGrid>
      <w:tr w:rsidR="009E507C" w:rsidRPr="009E507C" w14:paraId="409E2625" w14:textId="77777777" w:rsidTr="009E507C">
        <w:trPr>
          <w:trHeight w:val="280"/>
        </w:trPr>
        <w:tc>
          <w:tcPr>
            <w:tcW w:w="1800" w:type="dxa"/>
            <w:vMerge w:val="restart"/>
            <w:tcBorders>
              <w:top w:val="single" w:sz="4" w:space="0" w:color="BFBFBF"/>
              <w:left w:val="single" w:sz="4" w:space="0" w:color="BFBFBF"/>
              <w:bottom w:val="single" w:sz="4" w:space="0" w:color="BFBFBF"/>
              <w:right w:val="single" w:sz="4" w:space="0" w:color="BFBFBF"/>
            </w:tcBorders>
            <w:shd w:val="clear" w:color="000000" w:fill="333F4F"/>
            <w:vAlign w:val="center"/>
            <w:hideMark/>
          </w:tcPr>
          <w:p w14:paraId="30F6C132"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Nacionalidad</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055E63BC"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Tapachula</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1124E6D9"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Palenque</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4FB8CFDC"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Guadalajara</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000B15E3"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Saltillo</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445350EC"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Monterrey</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4B545510"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Guanajuato</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7D501A6E"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CDMX</w:t>
            </w:r>
          </w:p>
        </w:tc>
        <w:tc>
          <w:tcPr>
            <w:tcW w:w="1440" w:type="dxa"/>
            <w:gridSpan w:val="2"/>
            <w:tcBorders>
              <w:top w:val="single" w:sz="4" w:space="0" w:color="BFBFBF"/>
              <w:left w:val="nil"/>
              <w:bottom w:val="single" w:sz="4" w:space="0" w:color="BFBFBF"/>
              <w:right w:val="single" w:sz="4" w:space="0" w:color="BFBFBF"/>
            </w:tcBorders>
            <w:shd w:val="clear" w:color="000000" w:fill="333F4F"/>
            <w:vAlign w:val="center"/>
            <w:hideMark/>
          </w:tcPr>
          <w:p w14:paraId="0512E314"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TOTAL</w:t>
            </w:r>
          </w:p>
        </w:tc>
      </w:tr>
      <w:tr w:rsidR="009E507C" w:rsidRPr="009E507C" w14:paraId="2CB50F6C" w14:textId="77777777" w:rsidTr="009E507C">
        <w:trPr>
          <w:trHeight w:val="300"/>
        </w:trPr>
        <w:tc>
          <w:tcPr>
            <w:tcW w:w="1800" w:type="dxa"/>
            <w:vMerge/>
            <w:tcBorders>
              <w:top w:val="single" w:sz="4" w:space="0" w:color="BFBFBF"/>
              <w:left w:val="single" w:sz="4" w:space="0" w:color="BFBFBF"/>
              <w:bottom w:val="single" w:sz="4" w:space="0" w:color="BFBFBF"/>
              <w:right w:val="single" w:sz="4" w:space="0" w:color="BFBFBF"/>
            </w:tcBorders>
            <w:vAlign w:val="center"/>
            <w:hideMark/>
          </w:tcPr>
          <w:p w14:paraId="0E2A35E8" w14:textId="77777777" w:rsidR="009E507C" w:rsidRPr="009E507C" w:rsidRDefault="009E507C" w:rsidP="009E507C">
            <w:pPr>
              <w:spacing w:after="0" w:line="240" w:lineRule="auto"/>
              <w:rPr>
                <w:rFonts w:ascii="Calibri Light" w:eastAsia="Times New Roman" w:hAnsi="Calibri Light" w:cs="Calibri Light"/>
                <w:b/>
                <w:bCs/>
                <w:color w:val="FFFFFF"/>
                <w:sz w:val="20"/>
                <w:szCs w:val="20"/>
                <w:lang w:eastAsia="fr-FR"/>
              </w:rPr>
            </w:pPr>
          </w:p>
        </w:tc>
        <w:tc>
          <w:tcPr>
            <w:tcW w:w="720" w:type="dxa"/>
            <w:tcBorders>
              <w:top w:val="nil"/>
              <w:left w:val="nil"/>
              <w:bottom w:val="single" w:sz="4" w:space="0" w:color="BFBFBF"/>
              <w:right w:val="single" w:sz="4" w:space="0" w:color="BFBFBF"/>
            </w:tcBorders>
            <w:shd w:val="clear" w:color="000000" w:fill="333F4F"/>
            <w:vAlign w:val="center"/>
            <w:hideMark/>
          </w:tcPr>
          <w:p w14:paraId="0462BE4E"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5B2B7294"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c>
          <w:tcPr>
            <w:tcW w:w="720" w:type="dxa"/>
            <w:tcBorders>
              <w:top w:val="nil"/>
              <w:left w:val="nil"/>
              <w:bottom w:val="single" w:sz="4" w:space="0" w:color="BFBFBF"/>
              <w:right w:val="single" w:sz="4" w:space="0" w:color="BFBFBF"/>
            </w:tcBorders>
            <w:shd w:val="clear" w:color="000000" w:fill="333F4F"/>
            <w:vAlign w:val="center"/>
            <w:hideMark/>
          </w:tcPr>
          <w:p w14:paraId="2CD7731B"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60679664"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c>
          <w:tcPr>
            <w:tcW w:w="720" w:type="dxa"/>
            <w:tcBorders>
              <w:top w:val="nil"/>
              <w:left w:val="nil"/>
              <w:bottom w:val="single" w:sz="4" w:space="0" w:color="BFBFBF"/>
              <w:right w:val="single" w:sz="4" w:space="0" w:color="BFBFBF"/>
            </w:tcBorders>
            <w:shd w:val="clear" w:color="000000" w:fill="333F4F"/>
            <w:vAlign w:val="center"/>
            <w:hideMark/>
          </w:tcPr>
          <w:p w14:paraId="01017464"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2FDACFAF"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c>
          <w:tcPr>
            <w:tcW w:w="720" w:type="dxa"/>
            <w:tcBorders>
              <w:top w:val="nil"/>
              <w:left w:val="nil"/>
              <w:bottom w:val="single" w:sz="4" w:space="0" w:color="BFBFBF"/>
              <w:right w:val="single" w:sz="4" w:space="0" w:color="BFBFBF"/>
            </w:tcBorders>
            <w:shd w:val="clear" w:color="000000" w:fill="333F4F"/>
            <w:vAlign w:val="center"/>
            <w:hideMark/>
          </w:tcPr>
          <w:p w14:paraId="785E3E9E"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52953B21"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c>
          <w:tcPr>
            <w:tcW w:w="720" w:type="dxa"/>
            <w:tcBorders>
              <w:top w:val="nil"/>
              <w:left w:val="nil"/>
              <w:bottom w:val="single" w:sz="4" w:space="0" w:color="BFBFBF"/>
              <w:right w:val="single" w:sz="4" w:space="0" w:color="BFBFBF"/>
            </w:tcBorders>
            <w:shd w:val="clear" w:color="000000" w:fill="333F4F"/>
            <w:vAlign w:val="center"/>
            <w:hideMark/>
          </w:tcPr>
          <w:p w14:paraId="420A4FA8"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209EC4BD"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c>
          <w:tcPr>
            <w:tcW w:w="720" w:type="dxa"/>
            <w:tcBorders>
              <w:top w:val="nil"/>
              <w:left w:val="nil"/>
              <w:bottom w:val="single" w:sz="4" w:space="0" w:color="BFBFBF"/>
              <w:right w:val="single" w:sz="4" w:space="0" w:color="BFBFBF"/>
            </w:tcBorders>
            <w:shd w:val="clear" w:color="000000" w:fill="333F4F"/>
            <w:vAlign w:val="center"/>
            <w:hideMark/>
          </w:tcPr>
          <w:p w14:paraId="05EE3EEF"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1FF11A1D"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c>
          <w:tcPr>
            <w:tcW w:w="720" w:type="dxa"/>
            <w:tcBorders>
              <w:top w:val="nil"/>
              <w:left w:val="nil"/>
              <w:bottom w:val="single" w:sz="4" w:space="0" w:color="BFBFBF"/>
              <w:right w:val="single" w:sz="4" w:space="0" w:color="BFBFBF"/>
            </w:tcBorders>
            <w:shd w:val="clear" w:color="000000" w:fill="333F4F"/>
            <w:vAlign w:val="center"/>
            <w:hideMark/>
          </w:tcPr>
          <w:p w14:paraId="7F83825A"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732CC342"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c>
          <w:tcPr>
            <w:tcW w:w="720" w:type="dxa"/>
            <w:tcBorders>
              <w:top w:val="nil"/>
              <w:left w:val="nil"/>
              <w:bottom w:val="single" w:sz="4" w:space="0" w:color="BFBFBF"/>
              <w:right w:val="single" w:sz="4" w:space="0" w:color="BFBFBF"/>
            </w:tcBorders>
            <w:shd w:val="clear" w:color="000000" w:fill="333F4F"/>
            <w:vAlign w:val="center"/>
            <w:hideMark/>
          </w:tcPr>
          <w:p w14:paraId="174BB1E4"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F</w:t>
            </w:r>
          </w:p>
        </w:tc>
        <w:tc>
          <w:tcPr>
            <w:tcW w:w="720" w:type="dxa"/>
            <w:tcBorders>
              <w:top w:val="nil"/>
              <w:left w:val="nil"/>
              <w:bottom w:val="single" w:sz="4" w:space="0" w:color="BFBFBF"/>
              <w:right w:val="single" w:sz="4" w:space="0" w:color="BFBFBF"/>
            </w:tcBorders>
            <w:shd w:val="clear" w:color="000000" w:fill="333F4F"/>
            <w:vAlign w:val="center"/>
            <w:hideMark/>
          </w:tcPr>
          <w:p w14:paraId="4DF4357E"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M</w:t>
            </w:r>
          </w:p>
        </w:tc>
      </w:tr>
      <w:tr w:rsidR="009E507C" w:rsidRPr="009E507C" w14:paraId="667C55D1"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391D643F"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Honduras</w:t>
            </w:r>
          </w:p>
        </w:tc>
        <w:tc>
          <w:tcPr>
            <w:tcW w:w="720" w:type="dxa"/>
            <w:tcBorders>
              <w:top w:val="nil"/>
              <w:left w:val="nil"/>
              <w:bottom w:val="single" w:sz="4" w:space="0" w:color="BFBFBF"/>
              <w:right w:val="single" w:sz="4" w:space="0" w:color="BFBFBF"/>
            </w:tcBorders>
            <w:shd w:val="clear" w:color="auto" w:fill="auto"/>
            <w:vAlign w:val="center"/>
            <w:hideMark/>
          </w:tcPr>
          <w:p w14:paraId="379B9FB3"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4</w:t>
            </w:r>
          </w:p>
        </w:tc>
        <w:tc>
          <w:tcPr>
            <w:tcW w:w="720" w:type="dxa"/>
            <w:tcBorders>
              <w:top w:val="nil"/>
              <w:left w:val="nil"/>
              <w:bottom w:val="single" w:sz="4" w:space="0" w:color="BFBFBF"/>
              <w:right w:val="single" w:sz="4" w:space="0" w:color="BFBFBF"/>
            </w:tcBorders>
            <w:shd w:val="clear" w:color="auto" w:fill="auto"/>
            <w:vAlign w:val="center"/>
            <w:hideMark/>
          </w:tcPr>
          <w:p w14:paraId="684A758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5</w:t>
            </w:r>
          </w:p>
        </w:tc>
        <w:tc>
          <w:tcPr>
            <w:tcW w:w="720" w:type="dxa"/>
            <w:tcBorders>
              <w:top w:val="nil"/>
              <w:left w:val="nil"/>
              <w:bottom w:val="single" w:sz="4" w:space="0" w:color="BFBFBF"/>
              <w:right w:val="single" w:sz="4" w:space="0" w:color="BFBFBF"/>
            </w:tcBorders>
            <w:shd w:val="clear" w:color="auto" w:fill="auto"/>
            <w:vAlign w:val="center"/>
            <w:hideMark/>
          </w:tcPr>
          <w:p w14:paraId="0B8CDF7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3666B7D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DA8AA5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5</w:t>
            </w:r>
          </w:p>
        </w:tc>
        <w:tc>
          <w:tcPr>
            <w:tcW w:w="720" w:type="dxa"/>
            <w:tcBorders>
              <w:top w:val="nil"/>
              <w:left w:val="nil"/>
              <w:bottom w:val="single" w:sz="4" w:space="0" w:color="BFBFBF"/>
              <w:right w:val="single" w:sz="4" w:space="0" w:color="BFBFBF"/>
            </w:tcBorders>
            <w:shd w:val="clear" w:color="auto" w:fill="auto"/>
            <w:vAlign w:val="center"/>
            <w:hideMark/>
          </w:tcPr>
          <w:p w14:paraId="6A9BE4FB"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3</w:t>
            </w:r>
          </w:p>
        </w:tc>
        <w:tc>
          <w:tcPr>
            <w:tcW w:w="720" w:type="dxa"/>
            <w:tcBorders>
              <w:top w:val="nil"/>
              <w:left w:val="nil"/>
              <w:bottom w:val="single" w:sz="4" w:space="0" w:color="BFBFBF"/>
              <w:right w:val="single" w:sz="4" w:space="0" w:color="BFBFBF"/>
            </w:tcBorders>
            <w:shd w:val="clear" w:color="auto" w:fill="auto"/>
            <w:vAlign w:val="center"/>
            <w:hideMark/>
          </w:tcPr>
          <w:p w14:paraId="79AC6A6A"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67B60A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5</w:t>
            </w:r>
          </w:p>
        </w:tc>
        <w:tc>
          <w:tcPr>
            <w:tcW w:w="720" w:type="dxa"/>
            <w:tcBorders>
              <w:top w:val="nil"/>
              <w:left w:val="nil"/>
              <w:bottom w:val="single" w:sz="4" w:space="0" w:color="BFBFBF"/>
              <w:right w:val="single" w:sz="4" w:space="0" w:color="BFBFBF"/>
            </w:tcBorders>
            <w:shd w:val="clear" w:color="auto" w:fill="auto"/>
            <w:vAlign w:val="center"/>
            <w:hideMark/>
          </w:tcPr>
          <w:p w14:paraId="263832D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4</w:t>
            </w:r>
          </w:p>
        </w:tc>
        <w:tc>
          <w:tcPr>
            <w:tcW w:w="720" w:type="dxa"/>
            <w:tcBorders>
              <w:top w:val="nil"/>
              <w:left w:val="nil"/>
              <w:bottom w:val="single" w:sz="4" w:space="0" w:color="BFBFBF"/>
              <w:right w:val="single" w:sz="4" w:space="0" w:color="BFBFBF"/>
            </w:tcBorders>
            <w:shd w:val="clear" w:color="auto" w:fill="auto"/>
            <w:vAlign w:val="center"/>
            <w:hideMark/>
          </w:tcPr>
          <w:p w14:paraId="5503878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6</w:t>
            </w:r>
          </w:p>
        </w:tc>
        <w:tc>
          <w:tcPr>
            <w:tcW w:w="720" w:type="dxa"/>
            <w:tcBorders>
              <w:top w:val="nil"/>
              <w:left w:val="nil"/>
              <w:bottom w:val="single" w:sz="4" w:space="0" w:color="BFBFBF"/>
              <w:right w:val="single" w:sz="4" w:space="0" w:color="BFBFBF"/>
            </w:tcBorders>
            <w:shd w:val="clear" w:color="auto" w:fill="auto"/>
            <w:vAlign w:val="center"/>
            <w:hideMark/>
          </w:tcPr>
          <w:p w14:paraId="0373E21A"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8</w:t>
            </w:r>
          </w:p>
        </w:tc>
        <w:tc>
          <w:tcPr>
            <w:tcW w:w="720" w:type="dxa"/>
            <w:tcBorders>
              <w:top w:val="nil"/>
              <w:left w:val="nil"/>
              <w:bottom w:val="single" w:sz="4" w:space="0" w:color="BFBFBF"/>
              <w:right w:val="single" w:sz="4" w:space="0" w:color="BFBFBF"/>
            </w:tcBorders>
            <w:shd w:val="clear" w:color="auto" w:fill="auto"/>
            <w:vAlign w:val="center"/>
            <w:hideMark/>
          </w:tcPr>
          <w:p w14:paraId="0FB5A390"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4</w:t>
            </w:r>
          </w:p>
        </w:tc>
        <w:tc>
          <w:tcPr>
            <w:tcW w:w="720" w:type="dxa"/>
            <w:tcBorders>
              <w:top w:val="nil"/>
              <w:left w:val="nil"/>
              <w:bottom w:val="single" w:sz="4" w:space="0" w:color="BFBFBF"/>
              <w:right w:val="single" w:sz="4" w:space="0" w:color="BFBFBF"/>
            </w:tcBorders>
            <w:shd w:val="clear" w:color="auto" w:fill="auto"/>
            <w:vAlign w:val="center"/>
            <w:hideMark/>
          </w:tcPr>
          <w:p w14:paraId="465093EB"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C477896"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7CE9E0A4"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22</w:t>
            </w:r>
          </w:p>
        </w:tc>
        <w:tc>
          <w:tcPr>
            <w:tcW w:w="720" w:type="dxa"/>
            <w:tcBorders>
              <w:top w:val="nil"/>
              <w:left w:val="nil"/>
              <w:bottom w:val="single" w:sz="4" w:space="0" w:color="BFBFBF"/>
              <w:right w:val="single" w:sz="4" w:space="0" w:color="BFBFBF"/>
            </w:tcBorders>
            <w:shd w:val="clear" w:color="000000" w:fill="D6DCE4"/>
            <w:vAlign w:val="center"/>
            <w:hideMark/>
          </w:tcPr>
          <w:p w14:paraId="335BDEBA"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23</w:t>
            </w:r>
          </w:p>
        </w:tc>
      </w:tr>
      <w:tr w:rsidR="009E507C" w:rsidRPr="009E507C" w14:paraId="405D3226"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4AF5215F"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Guatemala</w:t>
            </w:r>
          </w:p>
        </w:tc>
        <w:tc>
          <w:tcPr>
            <w:tcW w:w="720" w:type="dxa"/>
            <w:tcBorders>
              <w:top w:val="nil"/>
              <w:left w:val="nil"/>
              <w:bottom w:val="single" w:sz="4" w:space="0" w:color="BFBFBF"/>
              <w:right w:val="single" w:sz="4" w:space="0" w:color="BFBFBF"/>
            </w:tcBorders>
            <w:shd w:val="clear" w:color="auto" w:fill="auto"/>
            <w:vAlign w:val="center"/>
            <w:hideMark/>
          </w:tcPr>
          <w:p w14:paraId="390E0950"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A8806B2"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2</w:t>
            </w:r>
          </w:p>
        </w:tc>
        <w:tc>
          <w:tcPr>
            <w:tcW w:w="720" w:type="dxa"/>
            <w:tcBorders>
              <w:top w:val="nil"/>
              <w:left w:val="nil"/>
              <w:bottom w:val="single" w:sz="4" w:space="0" w:color="BFBFBF"/>
              <w:right w:val="single" w:sz="4" w:space="0" w:color="BFBFBF"/>
            </w:tcBorders>
            <w:shd w:val="clear" w:color="auto" w:fill="auto"/>
            <w:vAlign w:val="center"/>
            <w:hideMark/>
          </w:tcPr>
          <w:p w14:paraId="7F75C32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3CDF12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EAA95E0"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2144B19B"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35E4B44"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37A663E"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79B119A2"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1A315623"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71C240F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44437C81"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C0C3801"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2BCD61B8"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012AA44B"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000000" w:fill="D6DCE4"/>
            <w:vAlign w:val="center"/>
            <w:hideMark/>
          </w:tcPr>
          <w:p w14:paraId="5BED798E"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4</w:t>
            </w:r>
          </w:p>
        </w:tc>
      </w:tr>
      <w:tr w:rsidR="009E507C" w:rsidRPr="009E507C" w14:paraId="66E82CBA"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5259C0E2"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El Salvador</w:t>
            </w:r>
          </w:p>
        </w:tc>
        <w:tc>
          <w:tcPr>
            <w:tcW w:w="720" w:type="dxa"/>
            <w:tcBorders>
              <w:top w:val="nil"/>
              <w:left w:val="nil"/>
              <w:bottom w:val="single" w:sz="4" w:space="0" w:color="BFBFBF"/>
              <w:right w:val="single" w:sz="4" w:space="0" w:color="BFBFBF"/>
            </w:tcBorders>
            <w:shd w:val="clear" w:color="auto" w:fill="auto"/>
            <w:vAlign w:val="center"/>
            <w:hideMark/>
          </w:tcPr>
          <w:p w14:paraId="5849793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15BC080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98CAE3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5052EC1"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42DF7EBA"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130D6C88"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509516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2</w:t>
            </w:r>
          </w:p>
        </w:tc>
        <w:tc>
          <w:tcPr>
            <w:tcW w:w="720" w:type="dxa"/>
            <w:tcBorders>
              <w:top w:val="nil"/>
              <w:left w:val="nil"/>
              <w:bottom w:val="single" w:sz="4" w:space="0" w:color="BFBFBF"/>
              <w:right w:val="single" w:sz="4" w:space="0" w:color="BFBFBF"/>
            </w:tcBorders>
            <w:shd w:val="clear" w:color="auto" w:fill="auto"/>
            <w:vAlign w:val="center"/>
            <w:hideMark/>
          </w:tcPr>
          <w:p w14:paraId="5184DEDE"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3</w:t>
            </w:r>
          </w:p>
        </w:tc>
        <w:tc>
          <w:tcPr>
            <w:tcW w:w="720" w:type="dxa"/>
            <w:tcBorders>
              <w:top w:val="nil"/>
              <w:left w:val="nil"/>
              <w:bottom w:val="single" w:sz="4" w:space="0" w:color="BFBFBF"/>
              <w:right w:val="single" w:sz="4" w:space="0" w:color="BFBFBF"/>
            </w:tcBorders>
            <w:shd w:val="clear" w:color="auto" w:fill="auto"/>
            <w:vAlign w:val="center"/>
            <w:hideMark/>
          </w:tcPr>
          <w:p w14:paraId="7166CD8D"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0FE89170"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682028DD"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34CC8273"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24B5394A"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763989C"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22E27283"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6</w:t>
            </w:r>
          </w:p>
        </w:tc>
        <w:tc>
          <w:tcPr>
            <w:tcW w:w="720" w:type="dxa"/>
            <w:tcBorders>
              <w:top w:val="nil"/>
              <w:left w:val="nil"/>
              <w:bottom w:val="single" w:sz="4" w:space="0" w:color="BFBFBF"/>
              <w:right w:val="single" w:sz="4" w:space="0" w:color="BFBFBF"/>
            </w:tcBorders>
            <w:shd w:val="clear" w:color="000000" w:fill="D6DCE4"/>
            <w:vAlign w:val="center"/>
            <w:hideMark/>
          </w:tcPr>
          <w:p w14:paraId="644FDD43"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5</w:t>
            </w:r>
          </w:p>
        </w:tc>
      </w:tr>
      <w:tr w:rsidR="009E507C" w:rsidRPr="009E507C" w14:paraId="23E1C82F"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7408D028"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Nicaragua</w:t>
            </w:r>
          </w:p>
        </w:tc>
        <w:tc>
          <w:tcPr>
            <w:tcW w:w="720" w:type="dxa"/>
            <w:tcBorders>
              <w:top w:val="nil"/>
              <w:left w:val="nil"/>
              <w:bottom w:val="single" w:sz="4" w:space="0" w:color="BFBFBF"/>
              <w:right w:val="single" w:sz="4" w:space="0" w:color="BFBFBF"/>
            </w:tcBorders>
            <w:shd w:val="clear" w:color="auto" w:fill="auto"/>
            <w:vAlign w:val="center"/>
            <w:hideMark/>
          </w:tcPr>
          <w:p w14:paraId="112680A6"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D222C5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730C86E8"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42A0690B"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EEAA11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2A32BDE2"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7AB485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103F9A5"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08CEB1D"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924658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45858B4"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C4FD35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D6C4A08"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E611E66"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2ED814E2"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0</w:t>
            </w:r>
          </w:p>
        </w:tc>
        <w:tc>
          <w:tcPr>
            <w:tcW w:w="720" w:type="dxa"/>
            <w:tcBorders>
              <w:top w:val="nil"/>
              <w:left w:val="nil"/>
              <w:bottom w:val="single" w:sz="4" w:space="0" w:color="BFBFBF"/>
              <w:right w:val="single" w:sz="4" w:space="0" w:color="BFBFBF"/>
            </w:tcBorders>
            <w:shd w:val="clear" w:color="000000" w:fill="D6DCE4"/>
            <w:vAlign w:val="center"/>
            <w:hideMark/>
          </w:tcPr>
          <w:p w14:paraId="32A5F62C"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1</w:t>
            </w:r>
          </w:p>
        </w:tc>
      </w:tr>
      <w:tr w:rsidR="009E507C" w:rsidRPr="009E507C" w14:paraId="5ABF413B"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27C97084"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Venezuela</w:t>
            </w:r>
          </w:p>
        </w:tc>
        <w:tc>
          <w:tcPr>
            <w:tcW w:w="720" w:type="dxa"/>
            <w:tcBorders>
              <w:top w:val="nil"/>
              <w:left w:val="nil"/>
              <w:bottom w:val="single" w:sz="4" w:space="0" w:color="BFBFBF"/>
              <w:right w:val="single" w:sz="4" w:space="0" w:color="BFBFBF"/>
            </w:tcBorders>
            <w:shd w:val="clear" w:color="auto" w:fill="auto"/>
            <w:vAlign w:val="center"/>
            <w:hideMark/>
          </w:tcPr>
          <w:p w14:paraId="75EE4FB1"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52742E0A"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4E170F7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5B966A0"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4A307E1"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2</w:t>
            </w:r>
          </w:p>
        </w:tc>
        <w:tc>
          <w:tcPr>
            <w:tcW w:w="720" w:type="dxa"/>
            <w:tcBorders>
              <w:top w:val="nil"/>
              <w:left w:val="nil"/>
              <w:bottom w:val="single" w:sz="4" w:space="0" w:color="BFBFBF"/>
              <w:right w:val="single" w:sz="4" w:space="0" w:color="BFBFBF"/>
            </w:tcBorders>
            <w:shd w:val="clear" w:color="auto" w:fill="auto"/>
            <w:vAlign w:val="center"/>
            <w:hideMark/>
          </w:tcPr>
          <w:p w14:paraId="4D7210F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3</w:t>
            </w:r>
          </w:p>
        </w:tc>
        <w:tc>
          <w:tcPr>
            <w:tcW w:w="720" w:type="dxa"/>
            <w:tcBorders>
              <w:top w:val="nil"/>
              <w:left w:val="nil"/>
              <w:bottom w:val="single" w:sz="4" w:space="0" w:color="BFBFBF"/>
              <w:right w:val="single" w:sz="4" w:space="0" w:color="BFBFBF"/>
            </w:tcBorders>
            <w:shd w:val="clear" w:color="auto" w:fill="auto"/>
            <w:vAlign w:val="center"/>
            <w:hideMark/>
          </w:tcPr>
          <w:p w14:paraId="2C019F7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55502406"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E82DB0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7D1AC954"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2</w:t>
            </w:r>
          </w:p>
        </w:tc>
        <w:tc>
          <w:tcPr>
            <w:tcW w:w="720" w:type="dxa"/>
            <w:tcBorders>
              <w:top w:val="nil"/>
              <w:left w:val="nil"/>
              <w:bottom w:val="single" w:sz="4" w:space="0" w:color="BFBFBF"/>
              <w:right w:val="single" w:sz="4" w:space="0" w:color="BFBFBF"/>
            </w:tcBorders>
            <w:shd w:val="clear" w:color="auto" w:fill="auto"/>
            <w:vAlign w:val="center"/>
            <w:hideMark/>
          </w:tcPr>
          <w:p w14:paraId="07AA978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683BAD5"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6A35E55"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466E4BA"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2A61AB88"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5</w:t>
            </w:r>
          </w:p>
        </w:tc>
        <w:tc>
          <w:tcPr>
            <w:tcW w:w="720" w:type="dxa"/>
            <w:tcBorders>
              <w:top w:val="nil"/>
              <w:left w:val="nil"/>
              <w:bottom w:val="single" w:sz="4" w:space="0" w:color="BFBFBF"/>
              <w:right w:val="single" w:sz="4" w:space="0" w:color="BFBFBF"/>
            </w:tcBorders>
            <w:shd w:val="clear" w:color="000000" w:fill="D6DCE4"/>
            <w:vAlign w:val="center"/>
            <w:hideMark/>
          </w:tcPr>
          <w:p w14:paraId="7FFE52E6"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6</w:t>
            </w:r>
          </w:p>
        </w:tc>
      </w:tr>
      <w:tr w:rsidR="009E507C" w:rsidRPr="009E507C" w14:paraId="6553F9D0"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7636620D"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Haití</w:t>
            </w:r>
          </w:p>
        </w:tc>
        <w:tc>
          <w:tcPr>
            <w:tcW w:w="720" w:type="dxa"/>
            <w:tcBorders>
              <w:top w:val="nil"/>
              <w:left w:val="nil"/>
              <w:bottom w:val="single" w:sz="4" w:space="0" w:color="BFBFBF"/>
              <w:right w:val="single" w:sz="4" w:space="0" w:color="BFBFBF"/>
            </w:tcBorders>
            <w:shd w:val="clear" w:color="auto" w:fill="auto"/>
            <w:vAlign w:val="center"/>
            <w:hideMark/>
          </w:tcPr>
          <w:p w14:paraId="1F5C82F6"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B18E31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44CDE83D"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2A534D0B"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8BF7384"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43BF649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20830CAA"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E898962"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5D685435"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6736CC5"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5206A2E"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7962B6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70C975D"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917AF6A"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5CB14D3F"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0</w:t>
            </w:r>
          </w:p>
        </w:tc>
        <w:tc>
          <w:tcPr>
            <w:tcW w:w="720" w:type="dxa"/>
            <w:tcBorders>
              <w:top w:val="nil"/>
              <w:left w:val="nil"/>
              <w:bottom w:val="single" w:sz="4" w:space="0" w:color="BFBFBF"/>
              <w:right w:val="single" w:sz="4" w:space="0" w:color="BFBFBF"/>
            </w:tcBorders>
            <w:shd w:val="clear" w:color="000000" w:fill="D6DCE4"/>
            <w:vAlign w:val="center"/>
            <w:hideMark/>
          </w:tcPr>
          <w:p w14:paraId="18ED5EA1"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1</w:t>
            </w:r>
          </w:p>
        </w:tc>
      </w:tr>
      <w:tr w:rsidR="009E507C" w:rsidRPr="009E507C" w14:paraId="207DFD3B"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61A38AA9"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Chile</w:t>
            </w:r>
          </w:p>
        </w:tc>
        <w:tc>
          <w:tcPr>
            <w:tcW w:w="720" w:type="dxa"/>
            <w:tcBorders>
              <w:top w:val="nil"/>
              <w:left w:val="nil"/>
              <w:bottom w:val="single" w:sz="4" w:space="0" w:color="BFBFBF"/>
              <w:right w:val="single" w:sz="4" w:space="0" w:color="BFBFBF"/>
            </w:tcBorders>
            <w:shd w:val="clear" w:color="auto" w:fill="auto"/>
            <w:vAlign w:val="center"/>
            <w:hideMark/>
          </w:tcPr>
          <w:p w14:paraId="5A0B5706"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0167506"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894139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3C13CD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748AED9"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A68760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484B10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18916A4"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3366008"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280ECD34"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AE30381"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20A4DDE"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705A2DF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4EA24149"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41AF5E5E"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000000" w:fill="D6DCE4"/>
            <w:vAlign w:val="center"/>
            <w:hideMark/>
          </w:tcPr>
          <w:p w14:paraId="7FC4159C"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0</w:t>
            </w:r>
          </w:p>
        </w:tc>
      </w:tr>
      <w:tr w:rsidR="009E507C" w:rsidRPr="009E507C" w14:paraId="44D9AFC5" w14:textId="77777777" w:rsidTr="009E507C">
        <w:trPr>
          <w:trHeight w:val="300"/>
        </w:trPr>
        <w:tc>
          <w:tcPr>
            <w:tcW w:w="1800" w:type="dxa"/>
            <w:tcBorders>
              <w:top w:val="nil"/>
              <w:left w:val="single" w:sz="4" w:space="0" w:color="BFBFBF"/>
              <w:bottom w:val="single" w:sz="4" w:space="0" w:color="BFBFBF"/>
              <w:right w:val="single" w:sz="4" w:space="0" w:color="BFBFBF"/>
            </w:tcBorders>
            <w:shd w:val="clear" w:color="auto" w:fill="auto"/>
            <w:vAlign w:val="center"/>
            <w:hideMark/>
          </w:tcPr>
          <w:p w14:paraId="1C688824" w14:textId="77777777" w:rsidR="009E507C" w:rsidRPr="009E507C" w:rsidRDefault="009E507C" w:rsidP="009E507C">
            <w:pPr>
              <w:spacing w:after="0" w:line="240" w:lineRule="auto"/>
              <w:rPr>
                <w:rFonts w:ascii="Calibri Light" w:eastAsia="Times New Roman" w:hAnsi="Calibri Light" w:cs="Calibri Light"/>
                <w:b/>
                <w:bCs/>
                <w:color w:val="1F4E79"/>
                <w:sz w:val="20"/>
                <w:szCs w:val="20"/>
                <w:lang w:eastAsia="fr-FR"/>
              </w:rPr>
            </w:pPr>
            <w:r w:rsidRPr="009E507C">
              <w:rPr>
                <w:rFonts w:ascii="Calibri Light" w:eastAsia="Times New Roman" w:hAnsi="Calibri Light" w:cs="Calibri Light"/>
                <w:b/>
                <w:bCs/>
                <w:color w:val="1F4E79"/>
                <w:sz w:val="20"/>
                <w:szCs w:val="20"/>
                <w:lang w:val="es-ES" w:eastAsia="fr-FR"/>
              </w:rPr>
              <w:t>IDP (México)</w:t>
            </w:r>
          </w:p>
        </w:tc>
        <w:tc>
          <w:tcPr>
            <w:tcW w:w="720" w:type="dxa"/>
            <w:tcBorders>
              <w:top w:val="nil"/>
              <w:left w:val="nil"/>
              <w:bottom w:val="single" w:sz="4" w:space="0" w:color="BFBFBF"/>
              <w:right w:val="single" w:sz="4" w:space="0" w:color="BFBFBF"/>
            </w:tcBorders>
            <w:shd w:val="clear" w:color="auto" w:fill="auto"/>
            <w:vAlign w:val="center"/>
            <w:hideMark/>
          </w:tcPr>
          <w:p w14:paraId="713BA065"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785424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6E4D1DF8"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F83B46C"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1AAD5A7E"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077563A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D7CA2E8"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auto" w:fill="auto"/>
            <w:vAlign w:val="center"/>
            <w:hideMark/>
          </w:tcPr>
          <w:p w14:paraId="718282A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6DC5CB3"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EDD12DF"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4229D8AB"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5A69E1ED"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2B0D17B7" w14:textId="77777777" w:rsidR="009E507C" w:rsidRPr="009E507C" w:rsidRDefault="009E507C" w:rsidP="009E507C">
            <w:pPr>
              <w:spacing w:after="0" w:line="240" w:lineRule="auto"/>
              <w:jc w:val="center"/>
              <w:rPr>
                <w:rFonts w:ascii="Calibri Light" w:eastAsia="Times New Roman" w:hAnsi="Calibri Light" w:cs="Calibri Light"/>
                <w:color w:val="000000"/>
                <w:sz w:val="20"/>
                <w:szCs w:val="20"/>
                <w:lang w:eastAsia="fr-FR"/>
              </w:rPr>
            </w:pPr>
            <w:r w:rsidRPr="009E507C">
              <w:rPr>
                <w:rFonts w:ascii="Calibri Light" w:eastAsia="Times New Roman" w:hAnsi="Calibri Light" w:cs="Calibri Light"/>
                <w:color w:val="000000"/>
                <w:sz w:val="20"/>
                <w:szCs w:val="20"/>
                <w:lang w:val="es-ES" w:eastAsia="fr-FR"/>
              </w:rPr>
              <w:t> </w:t>
            </w:r>
          </w:p>
        </w:tc>
        <w:tc>
          <w:tcPr>
            <w:tcW w:w="720" w:type="dxa"/>
            <w:tcBorders>
              <w:top w:val="nil"/>
              <w:left w:val="nil"/>
              <w:bottom w:val="single" w:sz="4" w:space="0" w:color="BFBFBF"/>
              <w:right w:val="single" w:sz="4" w:space="0" w:color="BFBFBF"/>
            </w:tcBorders>
            <w:shd w:val="clear" w:color="auto" w:fill="auto"/>
            <w:vAlign w:val="center"/>
            <w:hideMark/>
          </w:tcPr>
          <w:p w14:paraId="3053A06C" w14:textId="77777777" w:rsidR="009E507C" w:rsidRPr="009E507C" w:rsidRDefault="009E507C" w:rsidP="009E507C">
            <w:pPr>
              <w:spacing w:after="0" w:line="240" w:lineRule="auto"/>
              <w:jc w:val="center"/>
              <w:rPr>
                <w:rFonts w:ascii="Calibri Light" w:eastAsia="Times New Roman" w:hAnsi="Calibri Light" w:cs="Calibri Light"/>
                <w:color w:val="1F4E79"/>
                <w:sz w:val="20"/>
                <w:szCs w:val="20"/>
                <w:lang w:eastAsia="fr-FR"/>
              </w:rPr>
            </w:pPr>
            <w:r w:rsidRPr="009E507C">
              <w:rPr>
                <w:rFonts w:ascii="Calibri Light" w:eastAsia="Times New Roman" w:hAnsi="Calibri Light" w:cs="Calibri Light"/>
                <w:color w:val="1F4E79"/>
                <w:sz w:val="20"/>
                <w:szCs w:val="20"/>
                <w:lang w:val="es-ES" w:eastAsia="fr-FR"/>
              </w:rPr>
              <w:t> </w:t>
            </w:r>
          </w:p>
        </w:tc>
        <w:tc>
          <w:tcPr>
            <w:tcW w:w="720" w:type="dxa"/>
            <w:tcBorders>
              <w:top w:val="nil"/>
              <w:left w:val="nil"/>
              <w:bottom w:val="single" w:sz="4" w:space="0" w:color="BFBFBF"/>
              <w:right w:val="single" w:sz="4" w:space="0" w:color="BFBFBF"/>
            </w:tcBorders>
            <w:shd w:val="clear" w:color="000000" w:fill="D6DCE4"/>
            <w:vAlign w:val="center"/>
            <w:hideMark/>
          </w:tcPr>
          <w:p w14:paraId="133E1A04"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1</w:t>
            </w:r>
          </w:p>
        </w:tc>
        <w:tc>
          <w:tcPr>
            <w:tcW w:w="720" w:type="dxa"/>
            <w:tcBorders>
              <w:top w:val="nil"/>
              <w:left w:val="nil"/>
              <w:bottom w:val="single" w:sz="4" w:space="0" w:color="BFBFBF"/>
              <w:right w:val="single" w:sz="4" w:space="0" w:color="BFBFBF"/>
            </w:tcBorders>
            <w:shd w:val="clear" w:color="000000" w:fill="D6DCE4"/>
            <w:vAlign w:val="center"/>
            <w:hideMark/>
          </w:tcPr>
          <w:p w14:paraId="5078C991" w14:textId="77777777" w:rsidR="009E507C" w:rsidRPr="009E507C" w:rsidRDefault="009E507C" w:rsidP="009E507C">
            <w:pPr>
              <w:spacing w:after="0" w:line="240" w:lineRule="auto"/>
              <w:jc w:val="center"/>
              <w:rPr>
                <w:rFonts w:ascii="Calibri Light" w:eastAsia="Times New Roman" w:hAnsi="Calibri Light" w:cs="Calibri Light"/>
                <w:b/>
                <w:bCs/>
                <w:color w:val="000000"/>
                <w:sz w:val="20"/>
                <w:szCs w:val="20"/>
                <w:lang w:eastAsia="fr-FR"/>
              </w:rPr>
            </w:pPr>
            <w:r w:rsidRPr="009E507C">
              <w:rPr>
                <w:rFonts w:ascii="Calibri Light" w:eastAsia="Times New Roman" w:hAnsi="Calibri Light" w:cs="Calibri Light"/>
                <w:b/>
                <w:bCs/>
                <w:color w:val="000000"/>
                <w:sz w:val="20"/>
                <w:szCs w:val="20"/>
                <w:lang w:val="es-ES" w:eastAsia="fr-FR"/>
              </w:rPr>
              <w:t>0</w:t>
            </w:r>
          </w:p>
        </w:tc>
      </w:tr>
      <w:tr w:rsidR="009E507C" w:rsidRPr="009E507C" w14:paraId="266F7699" w14:textId="77777777" w:rsidTr="009E507C">
        <w:trPr>
          <w:trHeight w:val="420"/>
        </w:trPr>
        <w:tc>
          <w:tcPr>
            <w:tcW w:w="1800" w:type="dxa"/>
            <w:tcBorders>
              <w:top w:val="nil"/>
              <w:left w:val="single" w:sz="4" w:space="0" w:color="BFBFBF"/>
              <w:bottom w:val="single" w:sz="4" w:space="0" w:color="BFBFBF"/>
              <w:right w:val="single" w:sz="4" w:space="0" w:color="BFBFBF"/>
            </w:tcBorders>
            <w:shd w:val="clear" w:color="000000" w:fill="333F4F"/>
            <w:vAlign w:val="center"/>
            <w:hideMark/>
          </w:tcPr>
          <w:p w14:paraId="6E38E836"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TOTAL</w:t>
            </w:r>
          </w:p>
        </w:tc>
        <w:tc>
          <w:tcPr>
            <w:tcW w:w="720" w:type="dxa"/>
            <w:tcBorders>
              <w:top w:val="nil"/>
              <w:left w:val="nil"/>
              <w:bottom w:val="single" w:sz="4" w:space="0" w:color="BFBFBF"/>
              <w:right w:val="single" w:sz="4" w:space="0" w:color="BFBFBF"/>
            </w:tcBorders>
            <w:shd w:val="clear" w:color="000000" w:fill="333F4F"/>
            <w:vAlign w:val="center"/>
            <w:hideMark/>
          </w:tcPr>
          <w:p w14:paraId="1831630B"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6</w:t>
            </w:r>
          </w:p>
        </w:tc>
        <w:tc>
          <w:tcPr>
            <w:tcW w:w="720" w:type="dxa"/>
            <w:tcBorders>
              <w:top w:val="nil"/>
              <w:left w:val="nil"/>
              <w:bottom w:val="single" w:sz="4" w:space="0" w:color="BFBFBF"/>
              <w:right w:val="single" w:sz="4" w:space="0" w:color="BFBFBF"/>
            </w:tcBorders>
            <w:shd w:val="clear" w:color="000000" w:fill="333F4F"/>
            <w:vAlign w:val="center"/>
            <w:hideMark/>
          </w:tcPr>
          <w:p w14:paraId="39B1678D"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9</w:t>
            </w:r>
          </w:p>
        </w:tc>
        <w:tc>
          <w:tcPr>
            <w:tcW w:w="720" w:type="dxa"/>
            <w:tcBorders>
              <w:top w:val="nil"/>
              <w:left w:val="nil"/>
              <w:bottom w:val="single" w:sz="4" w:space="0" w:color="BFBFBF"/>
              <w:right w:val="single" w:sz="4" w:space="0" w:color="BFBFBF"/>
            </w:tcBorders>
            <w:shd w:val="clear" w:color="000000" w:fill="333F4F"/>
            <w:vAlign w:val="center"/>
            <w:hideMark/>
          </w:tcPr>
          <w:p w14:paraId="65DE5BCB"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1</w:t>
            </w:r>
          </w:p>
        </w:tc>
        <w:tc>
          <w:tcPr>
            <w:tcW w:w="720" w:type="dxa"/>
            <w:tcBorders>
              <w:top w:val="nil"/>
              <w:left w:val="nil"/>
              <w:bottom w:val="single" w:sz="4" w:space="0" w:color="BFBFBF"/>
              <w:right w:val="single" w:sz="4" w:space="0" w:color="BFBFBF"/>
            </w:tcBorders>
            <w:shd w:val="clear" w:color="000000" w:fill="333F4F"/>
            <w:vAlign w:val="center"/>
            <w:hideMark/>
          </w:tcPr>
          <w:p w14:paraId="1E747734"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 </w:t>
            </w:r>
          </w:p>
        </w:tc>
        <w:tc>
          <w:tcPr>
            <w:tcW w:w="720" w:type="dxa"/>
            <w:tcBorders>
              <w:top w:val="nil"/>
              <w:left w:val="nil"/>
              <w:bottom w:val="single" w:sz="4" w:space="0" w:color="BFBFBF"/>
              <w:right w:val="single" w:sz="4" w:space="0" w:color="BFBFBF"/>
            </w:tcBorders>
            <w:shd w:val="clear" w:color="000000" w:fill="333F4F"/>
            <w:vAlign w:val="center"/>
            <w:hideMark/>
          </w:tcPr>
          <w:p w14:paraId="750DD46A"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8</w:t>
            </w:r>
          </w:p>
        </w:tc>
        <w:tc>
          <w:tcPr>
            <w:tcW w:w="720" w:type="dxa"/>
            <w:tcBorders>
              <w:top w:val="nil"/>
              <w:left w:val="nil"/>
              <w:bottom w:val="single" w:sz="4" w:space="0" w:color="BFBFBF"/>
              <w:right w:val="single" w:sz="4" w:space="0" w:color="BFBFBF"/>
            </w:tcBorders>
            <w:shd w:val="clear" w:color="000000" w:fill="333F4F"/>
            <w:vAlign w:val="center"/>
            <w:hideMark/>
          </w:tcPr>
          <w:p w14:paraId="2E9ACE23"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6</w:t>
            </w:r>
          </w:p>
        </w:tc>
        <w:tc>
          <w:tcPr>
            <w:tcW w:w="720" w:type="dxa"/>
            <w:tcBorders>
              <w:top w:val="nil"/>
              <w:left w:val="nil"/>
              <w:bottom w:val="single" w:sz="4" w:space="0" w:color="BFBFBF"/>
              <w:right w:val="single" w:sz="4" w:space="0" w:color="BFBFBF"/>
            </w:tcBorders>
            <w:shd w:val="clear" w:color="000000" w:fill="333F4F"/>
            <w:vAlign w:val="center"/>
            <w:hideMark/>
          </w:tcPr>
          <w:p w14:paraId="03E2D049"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3</w:t>
            </w:r>
          </w:p>
        </w:tc>
        <w:tc>
          <w:tcPr>
            <w:tcW w:w="720" w:type="dxa"/>
            <w:tcBorders>
              <w:top w:val="nil"/>
              <w:left w:val="nil"/>
              <w:bottom w:val="single" w:sz="4" w:space="0" w:color="BFBFBF"/>
              <w:right w:val="single" w:sz="4" w:space="0" w:color="BFBFBF"/>
            </w:tcBorders>
            <w:shd w:val="clear" w:color="000000" w:fill="333F4F"/>
            <w:vAlign w:val="center"/>
            <w:hideMark/>
          </w:tcPr>
          <w:p w14:paraId="2F5D4382"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8</w:t>
            </w:r>
          </w:p>
        </w:tc>
        <w:tc>
          <w:tcPr>
            <w:tcW w:w="720" w:type="dxa"/>
            <w:tcBorders>
              <w:top w:val="nil"/>
              <w:left w:val="nil"/>
              <w:bottom w:val="single" w:sz="4" w:space="0" w:color="BFBFBF"/>
              <w:right w:val="single" w:sz="4" w:space="0" w:color="BFBFBF"/>
            </w:tcBorders>
            <w:shd w:val="clear" w:color="000000" w:fill="333F4F"/>
            <w:vAlign w:val="center"/>
            <w:hideMark/>
          </w:tcPr>
          <w:p w14:paraId="27F3948A"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8</w:t>
            </w:r>
          </w:p>
        </w:tc>
        <w:tc>
          <w:tcPr>
            <w:tcW w:w="720" w:type="dxa"/>
            <w:tcBorders>
              <w:top w:val="nil"/>
              <w:left w:val="nil"/>
              <w:bottom w:val="single" w:sz="4" w:space="0" w:color="BFBFBF"/>
              <w:right w:val="single" w:sz="4" w:space="0" w:color="BFBFBF"/>
            </w:tcBorders>
            <w:shd w:val="clear" w:color="000000" w:fill="333F4F"/>
            <w:vAlign w:val="center"/>
            <w:hideMark/>
          </w:tcPr>
          <w:p w14:paraId="46964275"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10</w:t>
            </w:r>
          </w:p>
        </w:tc>
        <w:tc>
          <w:tcPr>
            <w:tcW w:w="720" w:type="dxa"/>
            <w:tcBorders>
              <w:top w:val="nil"/>
              <w:left w:val="nil"/>
              <w:bottom w:val="single" w:sz="4" w:space="0" w:color="BFBFBF"/>
              <w:right w:val="single" w:sz="4" w:space="0" w:color="BFBFBF"/>
            </w:tcBorders>
            <w:shd w:val="clear" w:color="000000" w:fill="333F4F"/>
            <w:vAlign w:val="center"/>
            <w:hideMark/>
          </w:tcPr>
          <w:p w14:paraId="0D80518F"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9</w:t>
            </w:r>
          </w:p>
        </w:tc>
        <w:tc>
          <w:tcPr>
            <w:tcW w:w="720" w:type="dxa"/>
            <w:tcBorders>
              <w:top w:val="nil"/>
              <w:left w:val="nil"/>
              <w:bottom w:val="single" w:sz="4" w:space="0" w:color="BFBFBF"/>
              <w:right w:val="single" w:sz="4" w:space="0" w:color="BFBFBF"/>
            </w:tcBorders>
            <w:shd w:val="clear" w:color="000000" w:fill="333F4F"/>
            <w:vAlign w:val="center"/>
            <w:hideMark/>
          </w:tcPr>
          <w:p w14:paraId="0EC58044"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5</w:t>
            </w:r>
          </w:p>
        </w:tc>
        <w:tc>
          <w:tcPr>
            <w:tcW w:w="720" w:type="dxa"/>
            <w:tcBorders>
              <w:top w:val="nil"/>
              <w:left w:val="nil"/>
              <w:bottom w:val="single" w:sz="4" w:space="0" w:color="BFBFBF"/>
              <w:right w:val="single" w:sz="4" w:space="0" w:color="BFBFBF"/>
            </w:tcBorders>
            <w:shd w:val="clear" w:color="000000" w:fill="333F4F"/>
            <w:vAlign w:val="center"/>
            <w:hideMark/>
          </w:tcPr>
          <w:p w14:paraId="49D675B6"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 </w:t>
            </w:r>
          </w:p>
        </w:tc>
        <w:tc>
          <w:tcPr>
            <w:tcW w:w="720" w:type="dxa"/>
            <w:tcBorders>
              <w:top w:val="nil"/>
              <w:left w:val="nil"/>
              <w:bottom w:val="single" w:sz="4" w:space="0" w:color="BFBFBF"/>
              <w:right w:val="single" w:sz="4" w:space="0" w:color="BFBFBF"/>
            </w:tcBorders>
            <w:shd w:val="clear" w:color="000000" w:fill="333F4F"/>
            <w:vAlign w:val="center"/>
            <w:hideMark/>
          </w:tcPr>
          <w:p w14:paraId="436EAC1F"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 </w:t>
            </w:r>
          </w:p>
        </w:tc>
        <w:tc>
          <w:tcPr>
            <w:tcW w:w="720" w:type="dxa"/>
            <w:tcBorders>
              <w:top w:val="nil"/>
              <w:left w:val="nil"/>
              <w:bottom w:val="single" w:sz="4" w:space="0" w:color="BFBFBF"/>
              <w:right w:val="single" w:sz="4" w:space="0" w:color="BFBFBF"/>
            </w:tcBorders>
            <w:shd w:val="clear" w:color="000000" w:fill="333F4F"/>
            <w:vAlign w:val="center"/>
            <w:hideMark/>
          </w:tcPr>
          <w:p w14:paraId="07CDF569"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36</w:t>
            </w:r>
          </w:p>
        </w:tc>
        <w:tc>
          <w:tcPr>
            <w:tcW w:w="720" w:type="dxa"/>
            <w:tcBorders>
              <w:top w:val="nil"/>
              <w:left w:val="nil"/>
              <w:bottom w:val="single" w:sz="4" w:space="0" w:color="BFBFBF"/>
              <w:right w:val="single" w:sz="4" w:space="0" w:color="BFBFBF"/>
            </w:tcBorders>
            <w:shd w:val="clear" w:color="000000" w:fill="333F4F"/>
            <w:vAlign w:val="center"/>
            <w:hideMark/>
          </w:tcPr>
          <w:p w14:paraId="034C6FF3" w14:textId="77777777" w:rsidR="009E507C" w:rsidRPr="009E507C" w:rsidRDefault="009E507C" w:rsidP="009E507C">
            <w:pPr>
              <w:spacing w:after="0" w:line="240" w:lineRule="auto"/>
              <w:jc w:val="center"/>
              <w:rPr>
                <w:rFonts w:ascii="Calibri Light" w:eastAsia="Times New Roman" w:hAnsi="Calibri Light" w:cs="Calibri Light"/>
                <w:b/>
                <w:bCs/>
                <w:color w:val="FFFFFF"/>
                <w:sz w:val="20"/>
                <w:szCs w:val="20"/>
                <w:lang w:eastAsia="fr-FR"/>
              </w:rPr>
            </w:pPr>
            <w:r w:rsidRPr="009E507C">
              <w:rPr>
                <w:rFonts w:ascii="Calibri Light" w:eastAsia="Times New Roman" w:hAnsi="Calibri Light" w:cs="Calibri Light"/>
                <w:b/>
                <w:bCs/>
                <w:color w:val="FFFFFF"/>
                <w:sz w:val="20"/>
                <w:szCs w:val="20"/>
                <w:lang w:val="es-ES" w:eastAsia="fr-FR"/>
              </w:rPr>
              <w:t>40</w:t>
            </w:r>
          </w:p>
        </w:tc>
      </w:tr>
    </w:tbl>
    <w:p w14:paraId="152DEFBB" w14:textId="77777777" w:rsidR="004C37EA" w:rsidRDefault="004C37EA">
      <w:pPr>
        <w:rPr>
          <w:lang w:val="es-ES"/>
        </w:rPr>
      </w:pPr>
    </w:p>
    <w:p w14:paraId="1E52848B" w14:textId="3710819C" w:rsidR="008614C7" w:rsidRDefault="008614C7">
      <w:pPr>
        <w:rPr>
          <w:lang w:val="es-ES"/>
        </w:rPr>
      </w:pPr>
    </w:p>
    <w:p w14:paraId="0F49121F" w14:textId="0148D794" w:rsidR="00D940A1" w:rsidRDefault="00D940A1">
      <w:pPr>
        <w:rPr>
          <w:lang w:val="es-ES"/>
        </w:rPr>
      </w:pPr>
    </w:p>
    <w:p w14:paraId="6282F19A" w14:textId="09F4F1F9" w:rsidR="00D940A1" w:rsidRDefault="00D940A1">
      <w:pPr>
        <w:rPr>
          <w:lang w:val="es-ES"/>
        </w:rPr>
      </w:pPr>
      <w:r>
        <w:rPr>
          <w:lang w:val="es-ES"/>
        </w:rPr>
        <w:br w:type="page"/>
      </w:r>
    </w:p>
    <w:p w14:paraId="213D555B" w14:textId="77777777" w:rsidR="00D940A1" w:rsidRDefault="00D940A1">
      <w:pPr>
        <w:rPr>
          <w:lang w:val="es-ES"/>
        </w:rPr>
        <w:sectPr w:rsidR="00D940A1" w:rsidSect="004C37EA">
          <w:pgSz w:w="16838" w:h="11906" w:orient="landscape"/>
          <w:pgMar w:top="1701" w:right="1417" w:bottom="1701" w:left="1417" w:header="708" w:footer="708" w:gutter="0"/>
          <w:cols w:space="708"/>
          <w:docGrid w:linePitch="360"/>
        </w:sectPr>
      </w:pPr>
    </w:p>
    <w:p w14:paraId="6388D628" w14:textId="7251597B" w:rsidR="00D940A1" w:rsidRPr="00D940A1" w:rsidRDefault="00D940A1">
      <w:pPr>
        <w:rPr>
          <w:color w:val="1F4E79" w:themeColor="accent1" w:themeShade="80"/>
          <w:lang w:val="es-ES"/>
        </w:rPr>
      </w:pPr>
      <w:r>
        <w:rPr>
          <w:color w:val="1F4E79" w:themeColor="accent1" w:themeShade="80"/>
          <w:lang w:val="es-ES"/>
        </w:rPr>
        <w:lastRenderedPageBreak/>
        <w:t xml:space="preserve">FGD - </w:t>
      </w:r>
      <w:proofErr w:type="spellStart"/>
      <w:r>
        <w:rPr>
          <w:color w:val="1F4E79" w:themeColor="accent1" w:themeShade="80"/>
          <w:lang w:val="es-ES"/>
        </w:rPr>
        <w:t>s</w:t>
      </w:r>
      <w:r w:rsidRPr="00D940A1">
        <w:rPr>
          <w:color w:val="1F4E79" w:themeColor="accent1" w:themeShade="80"/>
          <w:lang w:val="es-ES"/>
        </w:rPr>
        <w:t>ynthesis</w:t>
      </w:r>
      <w:proofErr w:type="spellEnd"/>
      <w:r w:rsidRPr="00D940A1">
        <w:rPr>
          <w:color w:val="1F4E79" w:themeColor="accent1" w:themeShade="80"/>
          <w:lang w:val="es-ES"/>
        </w:rPr>
        <w:t xml:space="preserve"> </w:t>
      </w:r>
      <w:proofErr w:type="spellStart"/>
      <w:r w:rsidRPr="00D940A1">
        <w:rPr>
          <w:color w:val="1F4E79" w:themeColor="accent1" w:themeShade="80"/>
          <w:lang w:val="es-ES"/>
        </w:rPr>
        <w:t>report</w:t>
      </w:r>
      <w:proofErr w:type="spellEnd"/>
      <w:r>
        <w:rPr>
          <w:color w:val="1F4E79" w:themeColor="accent1" w:themeShade="80"/>
          <w:lang w:val="es-ES"/>
        </w:rPr>
        <w:t xml:space="preserve"> (in </w:t>
      </w:r>
      <w:proofErr w:type="spellStart"/>
      <w:r>
        <w:rPr>
          <w:color w:val="1F4E79" w:themeColor="accent1" w:themeShade="80"/>
          <w:lang w:val="es-ES"/>
        </w:rPr>
        <w:t>Spanish</w:t>
      </w:r>
      <w:proofErr w:type="spellEnd"/>
      <w:r>
        <w:rPr>
          <w:color w:val="1F4E79" w:themeColor="accent1" w:themeShade="80"/>
          <w:lang w:val="es-ES"/>
        </w:rPr>
        <w:t>)</w:t>
      </w:r>
    </w:p>
    <w:p w14:paraId="3FCFF001" w14:textId="77777777" w:rsidR="00D940A1" w:rsidRDefault="00D940A1" w:rsidP="00D940A1">
      <w:pPr>
        <w:jc w:val="both"/>
        <w:rPr>
          <w:rFonts w:asciiTheme="majorHAnsi" w:hAnsiTheme="majorHAnsi" w:cstheme="majorHAnsi"/>
          <w:sz w:val="20"/>
          <w:szCs w:val="20"/>
        </w:rPr>
      </w:pPr>
      <w:r>
        <w:rPr>
          <w:rFonts w:asciiTheme="majorHAnsi" w:hAnsiTheme="majorHAnsi" w:cstheme="majorHAnsi"/>
          <w:sz w:val="20"/>
          <w:szCs w:val="20"/>
        </w:rPr>
        <w:t>Los FGD fue una de las técnicas utilizadas para recolectar información en la FS</w:t>
      </w:r>
      <w:r w:rsidRPr="0074452C">
        <w:rPr>
          <w:rFonts w:asciiTheme="majorHAnsi" w:hAnsiTheme="majorHAnsi" w:cstheme="majorHAnsi"/>
          <w:sz w:val="20"/>
          <w:szCs w:val="20"/>
        </w:rPr>
        <w:t>, Centro y FN de México.</w:t>
      </w:r>
      <w:r>
        <w:rPr>
          <w:rFonts w:asciiTheme="majorHAnsi" w:hAnsiTheme="majorHAnsi" w:cstheme="majorHAnsi"/>
          <w:sz w:val="20"/>
          <w:szCs w:val="20"/>
        </w:rPr>
        <w:t xml:space="preserve"> Los FGD se realizaron con el apoyo de los socios de ACNUR, a quienes se les hizo llegar los criterios de selección de los participantes. Los albergues y OSC facilitaron la convocatoria de los participantes, por ser los puntos de referencia y tener relación directa con la población migrante y solicitante de la condición de refugiado.</w:t>
      </w:r>
    </w:p>
    <w:p w14:paraId="27371B99" w14:textId="77777777" w:rsidR="00D940A1" w:rsidRDefault="00D940A1" w:rsidP="00D940A1">
      <w:pPr>
        <w:jc w:val="both"/>
        <w:rPr>
          <w:rFonts w:asciiTheme="majorHAnsi" w:hAnsiTheme="majorHAnsi" w:cstheme="majorHAnsi"/>
          <w:sz w:val="20"/>
          <w:szCs w:val="20"/>
        </w:rPr>
      </w:pPr>
      <w:r>
        <w:rPr>
          <w:rFonts w:asciiTheme="majorHAnsi" w:hAnsiTheme="majorHAnsi" w:cstheme="majorHAnsi"/>
          <w:sz w:val="20"/>
          <w:szCs w:val="20"/>
        </w:rPr>
        <w:t>Para la selección de participantes se definieron criterios que garantizaran la representatividad de género, nacionalidad y situación administrativa en relación a la solicitud de refugio. La composición de los grupos se realizó teniendo en cuenta el perfil de la población alojada en los albergues.</w:t>
      </w:r>
    </w:p>
    <w:p w14:paraId="082A9021" w14:textId="77777777" w:rsidR="00D940A1" w:rsidRDefault="00D940A1" w:rsidP="00D940A1">
      <w:pPr>
        <w:jc w:val="both"/>
        <w:rPr>
          <w:rFonts w:asciiTheme="majorHAnsi" w:hAnsiTheme="majorHAnsi" w:cstheme="majorHAnsi"/>
          <w:sz w:val="20"/>
          <w:szCs w:val="20"/>
        </w:rPr>
      </w:pPr>
      <w:r>
        <w:rPr>
          <w:rFonts w:asciiTheme="majorHAnsi" w:hAnsiTheme="majorHAnsi" w:cstheme="majorHAnsi"/>
          <w:sz w:val="20"/>
          <w:szCs w:val="20"/>
        </w:rPr>
        <w:t>Los FGD se realizaron en espacios familiares para los participantes, la participación fue voluntaria y cada FGD contó con un facilitador/a y una persona para tomar notas. En algunos casos el facilitado/</w:t>
      </w:r>
      <w:proofErr w:type="spellStart"/>
      <w:r>
        <w:rPr>
          <w:rFonts w:asciiTheme="majorHAnsi" w:hAnsiTheme="majorHAnsi" w:cstheme="majorHAnsi"/>
          <w:sz w:val="20"/>
          <w:szCs w:val="20"/>
        </w:rPr>
        <w:t>ra</w:t>
      </w:r>
      <w:proofErr w:type="spellEnd"/>
      <w:r>
        <w:rPr>
          <w:rFonts w:asciiTheme="majorHAnsi" w:hAnsiTheme="majorHAnsi" w:cstheme="majorHAnsi"/>
          <w:sz w:val="20"/>
          <w:szCs w:val="20"/>
        </w:rPr>
        <w:t xml:space="preserve"> también tomó notas (personal del grupo de evaluación). Los espacios donde se realizaron los FGD no fueron completamente neutros, ya que se realizaron dentro de las instalaciones del albergue o del socio local. En el FGD no participó personal del albergue o de la organización socia.</w:t>
      </w:r>
    </w:p>
    <w:p w14:paraId="63E809C5" w14:textId="77777777" w:rsidR="00D940A1" w:rsidRDefault="00D940A1" w:rsidP="00D940A1">
      <w:pPr>
        <w:jc w:val="both"/>
        <w:rPr>
          <w:rFonts w:asciiTheme="majorHAnsi" w:hAnsiTheme="majorHAnsi" w:cstheme="majorHAnsi"/>
          <w:sz w:val="20"/>
          <w:szCs w:val="20"/>
        </w:rPr>
      </w:pPr>
      <w:r>
        <w:rPr>
          <w:rFonts w:asciiTheme="majorHAnsi" w:hAnsiTheme="majorHAnsi" w:cstheme="majorHAnsi"/>
          <w:sz w:val="20"/>
          <w:szCs w:val="20"/>
        </w:rPr>
        <w:t>La principal limitación para realizar los FGD fue la COVID19, ya que algunos albergues se encontraban en aislamiento por casos positivos entre los residentes. Asimismo, puede haber existido cierto sesgo en la selección de los participantes ya que fue realizada directamente por los albergues u organizaciones socias.</w:t>
      </w:r>
    </w:p>
    <w:p w14:paraId="57CBA4DB" w14:textId="77777777" w:rsidR="00D940A1" w:rsidRDefault="00D940A1" w:rsidP="00D940A1">
      <w:pPr>
        <w:jc w:val="both"/>
        <w:rPr>
          <w:rFonts w:asciiTheme="majorHAnsi" w:hAnsiTheme="majorHAnsi" w:cstheme="majorHAnsi"/>
          <w:sz w:val="20"/>
          <w:szCs w:val="20"/>
        </w:rPr>
      </w:pPr>
      <w:r w:rsidRPr="00C123A2">
        <w:rPr>
          <w:rFonts w:asciiTheme="majorHAnsi" w:hAnsiTheme="majorHAnsi" w:cstheme="majorHAnsi"/>
          <w:sz w:val="20"/>
          <w:szCs w:val="20"/>
        </w:rPr>
        <w:t xml:space="preserve">Se realizaron 12 FGD en 6 de las 10 ciudades visitadas, con un total de 68 participantes. La participación femenina equivale al 47% y la participación masculina equivale a un 53%. La representación de las diferentes nacionalidades y género en los grupos focales es coherente con los perfiles migratorios centroamericanos. No obstante, no se ha conseguido contar con una presencia representativa de </w:t>
      </w:r>
      <w:r w:rsidRPr="00C123A2">
        <w:rPr>
          <w:rFonts w:asciiTheme="majorHAnsi" w:eastAsiaTheme="minorEastAsia" w:hAnsiTheme="majorHAnsi" w:cstheme="majorHAnsi"/>
          <w:sz w:val="20"/>
          <w:szCs w:val="20"/>
        </w:rPr>
        <w:t xml:space="preserve">solicitantes de reconocimiento de la condición de refugio </w:t>
      </w:r>
      <w:r w:rsidRPr="00C123A2">
        <w:rPr>
          <w:rFonts w:asciiTheme="majorHAnsi" w:hAnsiTheme="majorHAnsi" w:cstheme="majorHAnsi"/>
          <w:sz w:val="20"/>
          <w:szCs w:val="20"/>
        </w:rPr>
        <w:t>haitianos y cubanos. De los 68 participantes en los FGD Honduras ha representado el 54% de la/os participantes, Venezuela el 16%, Salvador el 16%, Guatemala el 7%, Nicaragua 2% de, Haití 2% de, Chile 2% y desplazados internos 1%.</w:t>
      </w:r>
    </w:p>
    <w:p w14:paraId="3A803AAE" w14:textId="77777777" w:rsidR="00D940A1" w:rsidRDefault="00D940A1" w:rsidP="00D940A1">
      <w:pPr>
        <w:jc w:val="both"/>
        <w:rPr>
          <w:rFonts w:asciiTheme="majorHAnsi" w:hAnsiTheme="majorHAnsi" w:cstheme="majorHAnsi"/>
          <w:sz w:val="20"/>
          <w:szCs w:val="20"/>
        </w:rPr>
      </w:pPr>
      <w:r>
        <w:rPr>
          <w:rFonts w:asciiTheme="majorHAnsi" w:hAnsiTheme="majorHAnsi" w:cstheme="majorHAnsi"/>
          <w:sz w:val="20"/>
          <w:szCs w:val="20"/>
        </w:rPr>
        <w:t>No se han realizado FGD específicos con perfiles particularmente vulnerables (</w:t>
      </w:r>
      <w:proofErr w:type="spellStart"/>
      <w:r>
        <w:rPr>
          <w:rFonts w:asciiTheme="majorHAnsi" w:hAnsiTheme="majorHAnsi" w:cstheme="majorHAnsi"/>
          <w:sz w:val="20"/>
          <w:szCs w:val="20"/>
        </w:rPr>
        <w:t>p.e</w:t>
      </w:r>
      <w:proofErr w:type="spellEnd"/>
      <w:r>
        <w:rPr>
          <w:rFonts w:asciiTheme="majorHAnsi" w:hAnsiTheme="majorHAnsi" w:cstheme="majorHAnsi"/>
          <w:sz w:val="20"/>
          <w:szCs w:val="20"/>
        </w:rPr>
        <w:t>: NNA, colectivos LGTBI, personas con discapacidad) debido a las restricciones derivadas de la pandemia en el país y limitaciones organizativas durante el trabajo de campo.</w:t>
      </w:r>
    </w:p>
    <w:p w14:paraId="6457E5DF"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r w:rsidRPr="00E404C3">
        <w:rPr>
          <w:rFonts w:ascii="Calibri Light" w:eastAsiaTheme="minorEastAsia" w:hAnsi="Calibri Light" w:cs="Calibri Light"/>
          <w:sz w:val="20"/>
          <w:szCs w:val="20"/>
          <w:lang w:val="es-ES"/>
        </w:rPr>
        <w:t xml:space="preserve">Los grupos focales (FGD) </w:t>
      </w:r>
      <w:r>
        <w:rPr>
          <w:rFonts w:ascii="Calibri Light" w:eastAsiaTheme="minorEastAsia" w:hAnsi="Calibri Light" w:cs="Calibri Light"/>
          <w:sz w:val="20"/>
          <w:szCs w:val="20"/>
          <w:lang w:val="es-ES"/>
        </w:rPr>
        <w:t xml:space="preserve">tenían como </w:t>
      </w:r>
      <w:r w:rsidRPr="00E404C3">
        <w:rPr>
          <w:rFonts w:ascii="Calibri Light" w:eastAsiaTheme="minorEastAsia" w:hAnsi="Calibri Light" w:cs="Calibri Light"/>
          <w:sz w:val="20"/>
          <w:szCs w:val="20"/>
          <w:lang w:val="es-ES"/>
        </w:rPr>
        <w:t xml:space="preserve">objetivo principal documentar </w:t>
      </w:r>
      <w:r>
        <w:rPr>
          <w:rFonts w:ascii="Calibri Light" w:eastAsiaTheme="minorEastAsia" w:hAnsi="Calibri Light" w:cs="Calibri Light"/>
          <w:sz w:val="20"/>
          <w:szCs w:val="20"/>
          <w:lang w:val="es-ES"/>
        </w:rPr>
        <w:t>el conocimiento, percepciones y experiencias vividas en relación con el nivel</w:t>
      </w:r>
      <w:r w:rsidRPr="00E404C3">
        <w:rPr>
          <w:rFonts w:ascii="Calibri Light" w:eastAsiaTheme="minorEastAsia" w:hAnsi="Calibri Light" w:cs="Calibri Light"/>
          <w:sz w:val="20"/>
          <w:szCs w:val="20"/>
          <w:lang w:val="es-ES"/>
        </w:rPr>
        <w:t xml:space="preserve"> de protección, asistencia e integración local de los </w:t>
      </w:r>
      <w:r>
        <w:rPr>
          <w:rFonts w:ascii="Calibri Light" w:eastAsiaTheme="minorEastAsia" w:hAnsi="Calibri Light" w:cs="Calibri Light"/>
          <w:sz w:val="20"/>
          <w:szCs w:val="20"/>
          <w:lang w:val="es-ES"/>
        </w:rPr>
        <w:t>solicitantes</w:t>
      </w:r>
      <w:r w:rsidRPr="00E404C3">
        <w:rPr>
          <w:rFonts w:ascii="Calibri Light" w:eastAsiaTheme="minorEastAsia" w:hAnsi="Calibri Light" w:cs="Calibri Light"/>
          <w:sz w:val="20"/>
          <w:szCs w:val="20"/>
          <w:lang w:val="es-ES"/>
        </w:rPr>
        <w:t xml:space="preserve"> de </w:t>
      </w:r>
      <w:r>
        <w:rPr>
          <w:rFonts w:ascii="Calibri Light" w:eastAsiaTheme="minorEastAsia" w:hAnsi="Calibri Light" w:cs="Calibri Light"/>
          <w:sz w:val="20"/>
          <w:szCs w:val="20"/>
          <w:lang w:val="es-ES"/>
        </w:rPr>
        <w:t>refugio</w:t>
      </w:r>
      <w:r w:rsidRPr="00E404C3">
        <w:rPr>
          <w:rFonts w:ascii="Calibri Light" w:eastAsiaTheme="minorEastAsia" w:hAnsi="Calibri Light" w:cs="Calibri Light"/>
          <w:sz w:val="20"/>
          <w:szCs w:val="20"/>
          <w:lang w:val="es-ES"/>
        </w:rPr>
        <w:t xml:space="preserve"> durante las distintas etapas del procedimiento de determinación, así como los efectos de las in</w:t>
      </w:r>
      <w:r>
        <w:rPr>
          <w:rFonts w:ascii="Calibri Light" w:eastAsiaTheme="minorEastAsia" w:hAnsi="Calibri Light" w:cs="Calibri Light"/>
          <w:sz w:val="20"/>
          <w:szCs w:val="20"/>
          <w:lang w:val="es-ES"/>
        </w:rPr>
        <w:t>tervenciones del ACNUR y socios. Durante el desarrollo de los FGD se introdujeron preguntas que no estaban previstas en las guías, a raíz de las reacciones y elementos introducidos por los participantes, siempre y cuando se considerara que contribuían a los objetivos de la evaluación.</w:t>
      </w:r>
    </w:p>
    <w:p w14:paraId="1B1A92DA"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3840"/>
      </w:tblGrid>
      <w:tr w:rsidR="00D940A1" w14:paraId="2A6B1CA1" w14:textId="77777777" w:rsidTr="00FF29AC">
        <w:tc>
          <w:tcPr>
            <w:tcW w:w="4699" w:type="dxa"/>
          </w:tcPr>
          <w:p w14:paraId="65806BD1" w14:textId="77777777" w:rsidR="00D940A1" w:rsidRDefault="00D940A1" w:rsidP="00FF29AC">
            <w:pPr>
              <w:pStyle w:val="NormalWeb"/>
              <w:shd w:val="clear" w:color="auto" w:fill="FFFFFF" w:themeFill="background1"/>
              <w:spacing w:before="0" w:beforeAutospacing="0" w:after="0" w:afterAutospacing="0"/>
              <w:jc w:val="both"/>
              <w:rPr>
                <w:rFonts w:ascii="Calibri Light" w:eastAsiaTheme="minorEastAsia" w:hAnsi="Calibri Light" w:cs="Calibri Light"/>
                <w:b/>
                <w:bCs/>
                <w:sz w:val="20"/>
                <w:szCs w:val="20"/>
                <w:lang w:val="es-ES"/>
              </w:rPr>
            </w:pPr>
            <w:r w:rsidRPr="00BA7FB4">
              <w:rPr>
                <w:rFonts w:ascii="Calibri Light" w:eastAsiaTheme="minorEastAsia" w:hAnsi="Calibri Light" w:cs="Calibri Light"/>
                <w:b/>
                <w:bCs/>
                <w:sz w:val="20"/>
                <w:szCs w:val="20"/>
                <w:lang w:val="es-ES"/>
              </w:rPr>
              <w:t>Grupos focales realizados por región y género</w:t>
            </w:r>
          </w:p>
          <w:p w14:paraId="0AB51ABA" w14:textId="77777777" w:rsidR="00D940A1" w:rsidRDefault="00D940A1" w:rsidP="00FF29AC">
            <w:pPr>
              <w:pStyle w:val="NormalWeb"/>
              <w:shd w:val="clear" w:color="auto" w:fill="FFFFFF" w:themeFill="background1"/>
              <w:spacing w:before="0" w:beforeAutospacing="0" w:after="0" w:afterAutospacing="0"/>
              <w:jc w:val="both"/>
              <w:rPr>
                <w:rFonts w:ascii="Calibri Light" w:eastAsiaTheme="minorEastAsia" w:hAnsi="Calibri Light" w:cs="Calibri Light"/>
                <w:b/>
                <w:bCs/>
                <w:sz w:val="20"/>
                <w:szCs w:val="20"/>
                <w:lang w:val="es-ES"/>
              </w:rPr>
            </w:pPr>
          </w:p>
          <w:p w14:paraId="60CF1754" w14:textId="77777777" w:rsidR="00D940A1" w:rsidRDefault="00D940A1" w:rsidP="00FF29AC">
            <w:pPr>
              <w:pStyle w:val="NormalWeb"/>
              <w:shd w:val="clear" w:color="auto" w:fill="FFFFFF" w:themeFill="background1"/>
              <w:spacing w:before="0" w:beforeAutospacing="0" w:after="0" w:afterAutospacing="0"/>
              <w:jc w:val="both"/>
              <w:rPr>
                <w:rFonts w:ascii="Calibri Light" w:eastAsiaTheme="minorEastAsia" w:hAnsi="Calibri Light" w:cs="Calibri Light"/>
                <w:b/>
                <w:bCs/>
                <w:sz w:val="20"/>
                <w:szCs w:val="20"/>
                <w:lang w:val="es-ES"/>
              </w:rPr>
            </w:pPr>
          </w:p>
          <w:p w14:paraId="03BECF7B" w14:textId="77777777" w:rsidR="00D940A1" w:rsidRPr="00BA7FB4" w:rsidRDefault="00D940A1" w:rsidP="00FF29AC">
            <w:pPr>
              <w:pStyle w:val="NormalWeb"/>
              <w:shd w:val="clear" w:color="auto" w:fill="FFFFFF" w:themeFill="background1"/>
              <w:spacing w:before="0" w:beforeAutospacing="0" w:after="0" w:afterAutospacing="0"/>
              <w:jc w:val="both"/>
              <w:rPr>
                <w:rFonts w:ascii="Calibri Light" w:eastAsiaTheme="minorEastAsia" w:hAnsi="Calibri Light" w:cs="Calibri Light"/>
                <w:b/>
                <w:bCs/>
                <w:sz w:val="20"/>
                <w:szCs w:val="20"/>
                <w:lang w:val="es-ES"/>
              </w:rPr>
            </w:pPr>
          </w:p>
          <w:p w14:paraId="4A2A4C9E" w14:textId="77777777" w:rsidR="00D940A1" w:rsidRDefault="00D940A1" w:rsidP="00FF29AC">
            <w:pPr>
              <w:jc w:val="both"/>
              <w:rPr>
                <w:rFonts w:asciiTheme="majorHAnsi" w:hAnsiTheme="majorHAnsi" w:cstheme="majorHAnsi"/>
                <w:szCs w:val="20"/>
              </w:rPr>
            </w:pPr>
            <w:r w:rsidRPr="00BF5802">
              <w:rPr>
                <w:rFonts w:eastAsiaTheme="minorEastAsia"/>
                <w:noProof/>
                <w:sz w:val="16"/>
                <w:szCs w:val="16"/>
              </w:rPr>
              <w:drawing>
                <wp:inline distT="0" distB="0" distL="0" distR="0" wp14:anchorId="4EF413F2" wp14:editId="04AE1AB6">
                  <wp:extent cx="2837382" cy="1325880"/>
                  <wp:effectExtent l="0" t="0" r="127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3575" cy="1333447"/>
                          </a:xfrm>
                          <a:prstGeom prst="rect">
                            <a:avLst/>
                          </a:prstGeom>
                          <a:noFill/>
                          <a:ln>
                            <a:noFill/>
                          </a:ln>
                        </pic:spPr>
                      </pic:pic>
                    </a:graphicData>
                  </a:graphic>
                </wp:inline>
              </w:drawing>
            </w:r>
          </w:p>
          <w:p w14:paraId="53CA264F" w14:textId="77777777" w:rsidR="00D940A1" w:rsidRPr="002A01E6" w:rsidRDefault="00D940A1" w:rsidP="00FF29AC">
            <w:pPr>
              <w:jc w:val="both"/>
              <w:rPr>
                <w:rFonts w:asciiTheme="majorHAnsi" w:hAnsiTheme="majorHAnsi" w:cstheme="majorHAnsi"/>
                <w:sz w:val="16"/>
                <w:szCs w:val="16"/>
              </w:rPr>
            </w:pPr>
            <w:r w:rsidRPr="00BA7FB4">
              <w:rPr>
                <w:rFonts w:asciiTheme="majorHAnsi" w:hAnsiTheme="majorHAnsi" w:cstheme="majorHAnsi"/>
                <w:sz w:val="16"/>
                <w:szCs w:val="16"/>
              </w:rPr>
              <w:t>Fuente: equipo de evaluación</w:t>
            </w:r>
          </w:p>
        </w:tc>
        <w:tc>
          <w:tcPr>
            <w:tcW w:w="3789" w:type="dxa"/>
          </w:tcPr>
          <w:p w14:paraId="0D2C8788" w14:textId="77777777" w:rsidR="00D940A1" w:rsidRDefault="00D940A1" w:rsidP="00FF29AC">
            <w:pPr>
              <w:jc w:val="center"/>
              <w:rPr>
                <w:rFonts w:asciiTheme="majorHAnsi" w:hAnsiTheme="majorHAnsi" w:cstheme="majorHAnsi"/>
                <w:b/>
                <w:szCs w:val="20"/>
              </w:rPr>
            </w:pPr>
            <w:r w:rsidRPr="00995EBC">
              <w:rPr>
                <w:rFonts w:asciiTheme="majorHAnsi" w:hAnsiTheme="majorHAnsi" w:cstheme="majorHAnsi"/>
                <w:b/>
                <w:szCs w:val="20"/>
              </w:rPr>
              <w:t>Participantes FGD por país de origen</w:t>
            </w:r>
          </w:p>
          <w:p w14:paraId="0058364A" w14:textId="77777777" w:rsidR="00D940A1" w:rsidRPr="00995EBC" w:rsidRDefault="00D940A1" w:rsidP="00FF29AC">
            <w:pPr>
              <w:rPr>
                <w:rFonts w:asciiTheme="majorHAnsi" w:hAnsiTheme="majorHAnsi" w:cstheme="majorHAnsi"/>
                <w:b/>
                <w:szCs w:val="20"/>
              </w:rPr>
            </w:pPr>
          </w:p>
          <w:p w14:paraId="53276C1B" w14:textId="77777777" w:rsidR="00D940A1" w:rsidRDefault="00D940A1" w:rsidP="00FF29AC">
            <w:pPr>
              <w:jc w:val="both"/>
              <w:rPr>
                <w:rFonts w:asciiTheme="majorHAnsi" w:hAnsiTheme="majorHAnsi" w:cstheme="majorHAnsi"/>
                <w:szCs w:val="20"/>
              </w:rPr>
            </w:pPr>
            <w:r>
              <w:rPr>
                <w:rFonts w:eastAsiaTheme="minorEastAsia"/>
                <w:noProof/>
                <w:szCs w:val="20"/>
              </w:rPr>
              <w:drawing>
                <wp:inline distT="0" distB="0" distL="0" distR="0" wp14:anchorId="26436BE5" wp14:editId="038EF761">
                  <wp:extent cx="2312670" cy="1714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1096" cy="1780055"/>
                          </a:xfrm>
                          <a:prstGeom prst="rect">
                            <a:avLst/>
                          </a:prstGeom>
                          <a:noFill/>
                        </pic:spPr>
                      </pic:pic>
                    </a:graphicData>
                  </a:graphic>
                </wp:inline>
              </w:drawing>
            </w:r>
          </w:p>
        </w:tc>
      </w:tr>
    </w:tbl>
    <w:p w14:paraId="6A362606"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3A5DB6B5"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38370144" w14:textId="35E2A8C3"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53711C07" w14:textId="354D148E"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691A6785"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31385A6E" w14:textId="77777777" w:rsidR="00D940A1" w:rsidRPr="00823A8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b/>
          <w:sz w:val="20"/>
          <w:szCs w:val="20"/>
          <w:lang w:val="es-ES"/>
        </w:rPr>
      </w:pPr>
      <w:r w:rsidRPr="00823A81">
        <w:rPr>
          <w:rFonts w:ascii="Calibri Light" w:eastAsiaTheme="minorEastAsia" w:hAnsi="Calibri Light" w:cs="Calibri Light"/>
          <w:b/>
          <w:sz w:val="20"/>
          <w:szCs w:val="20"/>
          <w:lang w:val="es-ES"/>
        </w:rPr>
        <w:t>Principales hallazgos</w:t>
      </w:r>
      <w:r>
        <w:rPr>
          <w:rFonts w:ascii="Calibri Light" w:eastAsiaTheme="minorEastAsia" w:hAnsi="Calibri Light" w:cs="Calibri Light"/>
          <w:b/>
          <w:sz w:val="20"/>
          <w:szCs w:val="20"/>
          <w:lang w:val="es-ES"/>
        </w:rPr>
        <w:t xml:space="preserve"> –aspectos coincidentes en los FGD </w:t>
      </w:r>
    </w:p>
    <w:p w14:paraId="59F207CC"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35221525" w14:textId="77777777" w:rsidR="00D940A1" w:rsidRPr="00172316"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b/>
          <w:sz w:val="20"/>
          <w:szCs w:val="20"/>
          <w:lang w:val="es-ES"/>
        </w:rPr>
      </w:pPr>
      <w:r w:rsidRPr="00172316">
        <w:rPr>
          <w:rFonts w:ascii="Calibri Light" w:eastAsiaTheme="minorEastAsia" w:hAnsi="Calibri Light" w:cs="Calibri Light"/>
          <w:b/>
          <w:sz w:val="20"/>
          <w:szCs w:val="20"/>
          <w:lang w:val="es-ES"/>
        </w:rPr>
        <w:t>Información y conocimiento sobre gestiones cuando llegan a territorio mexicano (Frontera Sur)</w:t>
      </w:r>
    </w:p>
    <w:p w14:paraId="779205D4" w14:textId="77777777" w:rsidR="00D940A1" w:rsidRPr="00172316"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b/>
          <w:sz w:val="20"/>
          <w:szCs w:val="20"/>
          <w:lang w:val="es-ES"/>
        </w:rPr>
      </w:pPr>
    </w:p>
    <w:p w14:paraId="37F68A9B" w14:textId="77777777" w:rsidR="00D940A1" w:rsidRDefault="00D940A1" w:rsidP="00D940A1">
      <w:pPr>
        <w:pStyle w:val="NormalWeb"/>
        <w:numPr>
          <w:ilvl w:val="0"/>
          <w:numId w:val="1"/>
        </w:numPr>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r>
        <w:rPr>
          <w:rFonts w:ascii="Calibri Light" w:eastAsiaTheme="minorEastAsia" w:hAnsi="Calibri Light" w:cs="Calibri Light"/>
          <w:sz w:val="20"/>
          <w:szCs w:val="20"/>
          <w:lang w:val="es-ES"/>
        </w:rPr>
        <w:t xml:space="preserve">Los participantes en los FGD conocen la existencia de albergues que hacen parte de la ruta migratoria desde que salen de su país de origen. </w:t>
      </w:r>
    </w:p>
    <w:p w14:paraId="08302811" w14:textId="77777777" w:rsidR="00D940A1" w:rsidRDefault="00D940A1" w:rsidP="00D940A1">
      <w:pPr>
        <w:pStyle w:val="Prrafodelista"/>
        <w:numPr>
          <w:ilvl w:val="0"/>
          <w:numId w:val="1"/>
        </w:numPr>
        <w:spacing w:line="240" w:lineRule="auto"/>
        <w:rPr>
          <w:rFonts w:ascii="Calibri Light" w:eastAsiaTheme="minorEastAsia" w:hAnsi="Calibri Light" w:cs="Calibri Light"/>
          <w:sz w:val="20"/>
          <w:szCs w:val="20"/>
        </w:rPr>
      </w:pPr>
      <w:r w:rsidRPr="00814E0D">
        <w:rPr>
          <w:rFonts w:ascii="Calibri Light" w:eastAsiaTheme="minorEastAsia" w:hAnsi="Calibri Light" w:cs="Calibri Light"/>
          <w:sz w:val="20"/>
          <w:szCs w:val="20"/>
        </w:rPr>
        <w:t>A las personas que ingresaron por la FS, el INM ofreció información sobre alojamiento y procedimiento para regularizar su estancia en México (</w:t>
      </w:r>
      <w:r>
        <w:rPr>
          <w:rFonts w:ascii="Calibri Light" w:eastAsiaTheme="minorEastAsia" w:hAnsi="Calibri Light" w:cs="Calibri Light"/>
          <w:sz w:val="20"/>
          <w:szCs w:val="20"/>
        </w:rPr>
        <w:t xml:space="preserve">a través de los </w:t>
      </w:r>
      <w:r w:rsidRPr="00814E0D">
        <w:rPr>
          <w:rFonts w:ascii="Calibri Light" w:eastAsiaTheme="minorEastAsia" w:hAnsi="Calibri Light" w:cs="Calibri Light"/>
          <w:sz w:val="20"/>
          <w:szCs w:val="20"/>
        </w:rPr>
        <w:t xml:space="preserve">albergues, COMAR, ACNUR) </w:t>
      </w:r>
    </w:p>
    <w:p w14:paraId="3A7DB9CA" w14:textId="77777777" w:rsidR="00D940A1" w:rsidRPr="002A4272" w:rsidRDefault="00D940A1" w:rsidP="00D940A1">
      <w:pPr>
        <w:spacing w:line="240" w:lineRule="auto"/>
        <w:rPr>
          <w:rFonts w:ascii="Calibri Light" w:eastAsiaTheme="minorEastAsia" w:hAnsi="Calibri Light" w:cs="Calibri Light"/>
          <w:sz w:val="20"/>
          <w:szCs w:val="20"/>
        </w:rPr>
      </w:pPr>
      <w:r>
        <w:rPr>
          <w:rFonts w:ascii="Calibri Light" w:eastAsiaTheme="minorEastAsia" w:hAnsi="Calibri Light" w:cs="Calibri Light"/>
          <w:sz w:val="20"/>
          <w:szCs w:val="20"/>
        </w:rPr>
        <w:t xml:space="preserve">Aunque se describe un acto irregular en el que las personas que llegan a la frontera </w:t>
      </w:r>
      <w:proofErr w:type="gramStart"/>
      <w:r>
        <w:rPr>
          <w:rFonts w:ascii="Calibri Light" w:eastAsiaTheme="minorEastAsia" w:hAnsi="Calibri Light" w:cs="Calibri Light"/>
          <w:sz w:val="20"/>
          <w:szCs w:val="20"/>
        </w:rPr>
        <w:t>mexicana,</w:t>
      </w:r>
      <w:proofErr w:type="gramEnd"/>
      <w:r>
        <w:rPr>
          <w:rFonts w:ascii="Calibri Light" w:eastAsiaTheme="minorEastAsia" w:hAnsi="Calibri Light" w:cs="Calibri Light"/>
          <w:sz w:val="20"/>
          <w:szCs w:val="20"/>
        </w:rPr>
        <w:t xml:space="preserve"> tienen que “pagar” a las autoridades fronterizas, las personas describen que, tras pagar “los de migración” les dieron información sobre la importancia de regularizarse en la COMAR.</w:t>
      </w:r>
    </w:p>
    <w:p w14:paraId="044D5B45" w14:textId="77777777" w:rsidR="00D940A1" w:rsidRPr="002A4272" w:rsidRDefault="00D940A1" w:rsidP="00D940A1">
      <w:pPr>
        <w:spacing w:line="240" w:lineRule="auto"/>
        <w:rPr>
          <w:rFonts w:asciiTheme="majorHAnsi" w:hAnsiTheme="majorHAnsi" w:cstheme="majorHAnsi"/>
          <w:i/>
          <w:sz w:val="20"/>
          <w:szCs w:val="20"/>
        </w:rPr>
      </w:pPr>
      <w:r w:rsidRPr="002A4272">
        <w:rPr>
          <w:rFonts w:asciiTheme="majorHAnsi" w:hAnsiTheme="majorHAnsi" w:cstheme="majorHAnsi"/>
          <w:i/>
          <w:sz w:val="20"/>
          <w:szCs w:val="20"/>
        </w:rPr>
        <w:t xml:space="preserve">“Cuando llegamos al puente la policía mexicana nos pidió, pero ya casi no nos quedaba nada, porque en Guatemala lo habíamos gastado casi todo pagando. Mi marido les paso </w:t>
      </w:r>
      <w:r>
        <w:rPr>
          <w:rFonts w:asciiTheme="majorHAnsi" w:hAnsiTheme="majorHAnsi" w:cstheme="majorHAnsi"/>
          <w:i/>
          <w:sz w:val="20"/>
          <w:szCs w:val="20"/>
        </w:rPr>
        <w:t xml:space="preserve">lo último, </w:t>
      </w:r>
      <w:r w:rsidRPr="002A4272">
        <w:rPr>
          <w:rFonts w:asciiTheme="majorHAnsi" w:hAnsiTheme="majorHAnsi" w:cstheme="majorHAnsi"/>
          <w:i/>
          <w:sz w:val="20"/>
          <w:szCs w:val="20"/>
        </w:rPr>
        <w:t>200 pesos por cada uno (600, los niños no pagaron) y los de migración nos dijeron que teníamos que ir a la COMAR y de la COMAR nos mandaron para ACNUR ahí nos miraron bien raro, pero después nos explicaron bien.” FGD 0908 Tapachula)</w:t>
      </w:r>
    </w:p>
    <w:p w14:paraId="26B31439" w14:textId="77777777" w:rsidR="00D940A1" w:rsidRDefault="00D940A1" w:rsidP="00D940A1">
      <w:pPr>
        <w:pStyle w:val="Prrafodelista"/>
        <w:numPr>
          <w:ilvl w:val="0"/>
          <w:numId w:val="1"/>
        </w:numPr>
        <w:spacing w:line="240" w:lineRule="auto"/>
        <w:rPr>
          <w:rFonts w:asciiTheme="majorHAnsi" w:hAnsiTheme="majorHAnsi" w:cstheme="majorHAnsi"/>
          <w:sz w:val="20"/>
          <w:szCs w:val="20"/>
        </w:rPr>
      </w:pPr>
      <w:r w:rsidRPr="00814E0D">
        <w:rPr>
          <w:rFonts w:asciiTheme="majorHAnsi" w:hAnsiTheme="majorHAnsi" w:cstheme="majorHAnsi"/>
          <w:sz w:val="20"/>
          <w:szCs w:val="20"/>
        </w:rPr>
        <w:t xml:space="preserve">El </w:t>
      </w:r>
      <w:r>
        <w:rPr>
          <w:rFonts w:asciiTheme="majorHAnsi" w:hAnsiTheme="majorHAnsi" w:cstheme="majorHAnsi"/>
          <w:sz w:val="20"/>
          <w:szCs w:val="20"/>
        </w:rPr>
        <w:t xml:space="preserve">paso de voz </w:t>
      </w:r>
      <w:r w:rsidRPr="00814E0D">
        <w:rPr>
          <w:rFonts w:asciiTheme="majorHAnsi" w:hAnsiTheme="majorHAnsi" w:cstheme="majorHAnsi"/>
          <w:sz w:val="20"/>
          <w:szCs w:val="20"/>
        </w:rPr>
        <w:t>es el principal medio, cuando llegan a México por la FS, por el cual tienen información sobre: los albergues donde pueden acudir, donde pueden solicitar ayudas</w:t>
      </w:r>
      <w:r>
        <w:rPr>
          <w:rFonts w:asciiTheme="majorHAnsi" w:hAnsiTheme="majorHAnsi" w:cstheme="majorHAnsi"/>
          <w:sz w:val="20"/>
          <w:szCs w:val="20"/>
        </w:rPr>
        <w:t xml:space="preserve"> o </w:t>
      </w:r>
      <w:r w:rsidRPr="00814E0D">
        <w:rPr>
          <w:rFonts w:asciiTheme="majorHAnsi" w:hAnsiTheme="majorHAnsi" w:cstheme="majorHAnsi"/>
          <w:sz w:val="20"/>
          <w:szCs w:val="20"/>
        </w:rPr>
        <w:t>asesorías.</w:t>
      </w:r>
    </w:p>
    <w:p w14:paraId="3F1BA45A" w14:textId="77777777" w:rsidR="00D940A1" w:rsidRPr="00C664BD" w:rsidRDefault="00D940A1" w:rsidP="00D940A1">
      <w:pPr>
        <w:spacing w:line="240" w:lineRule="auto"/>
        <w:rPr>
          <w:rFonts w:asciiTheme="majorHAnsi" w:hAnsiTheme="majorHAnsi" w:cstheme="majorHAnsi"/>
          <w:sz w:val="20"/>
          <w:szCs w:val="20"/>
        </w:rPr>
      </w:pPr>
      <w:r w:rsidRPr="00C664BD">
        <w:rPr>
          <w:rFonts w:asciiTheme="majorHAnsi" w:hAnsiTheme="majorHAnsi" w:cstheme="majorHAnsi"/>
          <w:i/>
          <w:sz w:val="20"/>
          <w:szCs w:val="20"/>
        </w:rPr>
        <w:t xml:space="preserve">“Los amigos, la gente que uno se encuentra, la INM te dicen </w:t>
      </w:r>
      <w:proofErr w:type="spellStart"/>
      <w:r w:rsidRPr="00C664BD">
        <w:rPr>
          <w:rFonts w:asciiTheme="majorHAnsi" w:hAnsiTheme="majorHAnsi" w:cstheme="majorHAnsi"/>
          <w:i/>
          <w:sz w:val="20"/>
          <w:szCs w:val="20"/>
        </w:rPr>
        <w:t>andá</w:t>
      </w:r>
      <w:proofErr w:type="spellEnd"/>
      <w:r w:rsidRPr="00C664BD">
        <w:rPr>
          <w:rFonts w:asciiTheme="majorHAnsi" w:hAnsiTheme="majorHAnsi" w:cstheme="majorHAnsi"/>
          <w:i/>
          <w:sz w:val="20"/>
          <w:szCs w:val="20"/>
        </w:rPr>
        <w:t xml:space="preserve"> a la COMAR, al ACNUR” (FDG 0908 Tapachula)</w:t>
      </w:r>
    </w:p>
    <w:p w14:paraId="227CDBC7"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2B0814EC" w14:textId="77777777" w:rsidR="00D940A1" w:rsidRPr="00523FFA"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b/>
          <w:sz w:val="20"/>
          <w:szCs w:val="20"/>
          <w:lang w:val="es-ES"/>
        </w:rPr>
      </w:pPr>
      <w:r w:rsidRPr="00523FFA">
        <w:rPr>
          <w:rFonts w:ascii="Calibri Light" w:eastAsiaTheme="minorEastAsia" w:hAnsi="Calibri Light" w:cs="Calibri Light"/>
          <w:b/>
          <w:sz w:val="20"/>
          <w:szCs w:val="20"/>
          <w:lang w:val="es-ES"/>
        </w:rPr>
        <w:t>Conocimiento de ACNUR entre participantes</w:t>
      </w:r>
    </w:p>
    <w:p w14:paraId="70175AFA"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4B0A2055"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r>
        <w:rPr>
          <w:rFonts w:ascii="Calibri Light" w:eastAsiaTheme="minorEastAsia" w:hAnsi="Calibri Light" w:cs="Calibri Light"/>
          <w:sz w:val="20"/>
          <w:szCs w:val="20"/>
          <w:lang w:val="es-ES"/>
        </w:rPr>
        <w:t xml:space="preserve">Al momento de llegada a la frontera Sur, solo 2 (cabezas de </w:t>
      </w:r>
      <w:proofErr w:type="spellStart"/>
      <w:r>
        <w:rPr>
          <w:rFonts w:ascii="Calibri Light" w:eastAsiaTheme="minorEastAsia" w:hAnsi="Calibri Light" w:cs="Calibri Light"/>
          <w:sz w:val="20"/>
          <w:szCs w:val="20"/>
          <w:lang w:val="es-ES"/>
        </w:rPr>
        <w:t>flia</w:t>
      </w:r>
      <w:proofErr w:type="spellEnd"/>
      <w:r>
        <w:rPr>
          <w:rFonts w:ascii="Calibri Light" w:eastAsiaTheme="minorEastAsia" w:hAnsi="Calibri Light" w:cs="Calibri Light"/>
          <w:sz w:val="20"/>
          <w:szCs w:val="20"/>
          <w:lang w:val="es-ES"/>
        </w:rPr>
        <w:t xml:space="preserve">.) personas sabían que podían pedir información en ACNUR, las 9 (cabezas de </w:t>
      </w:r>
      <w:proofErr w:type="spellStart"/>
      <w:r>
        <w:rPr>
          <w:rFonts w:ascii="Calibri Light" w:eastAsiaTheme="minorEastAsia" w:hAnsi="Calibri Light" w:cs="Calibri Light"/>
          <w:sz w:val="20"/>
          <w:szCs w:val="20"/>
          <w:lang w:val="es-ES"/>
        </w:rPr>
        <w:t>flia</w:t>
      </w:r>
      <w:proofErr w:type="spellEnd"/>
      <w:r>
        <w:rPr>
          <w:rFonts w:ascii="Calibri Light" w:eastAsiaTheme="minorEastAsia" w:hAnsi="Calibri Light" w:cs="Calibri Light"/>
          <w:sz w:val="20"/>
          <w:szCs w:val="20"/>
          <w:lang w:val="es-ES"/>
        </w:rPr>
        <w:t>.) personas restantes, se enteraron de la existencia de ACNUR a través de paisanos, en el parque, la INM, la COMAR, los polleros.</w:t>
      </w:r>
    </w:p>
    <w:p w14:paraId="5E872BED"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r>
        <w:rPr>
          <w:rFonts w:ascii="Calibri Light" w:eastAsiaTheme="minorEastAsia" w:hAnsi="Calibri Light" w:cs="Calibri Light"/>
          <w:sz w:val="20"/>
          <w:szCs w:val="20"/>
          <w:lang w:val="es-ES"/>
        </w:rPr>
        <w:t xml:space="preserve">El programa de </w:t>
      </w:r>
      <w:r w:rsidRPr="0074132D">
        <w:rPr>
          <w:rFonts w:ascii="Calibri Light" w:eastAsiaTheme="minorEastAsia" w:hAnsi="Calibri Light" w:cs="Calibri Light"/>
          <w:sz w:val="20"/>
          <w:szCs w:val="20"/>
          <w:lang w:val="es-ES"/>
        </w:rPr>
        <w:t>ACNUR el Jaguar</w:t>
      </w:r>
      <w:r>
        <w:rPr>
          <w:rFonts w:ascii="Calibri Light" w:eastAsiaTheme="minorEastAsia" w:hAnsi="Calibri Light" w:cs="Calibri Light"/>
          <w:sz w:val="20"/>
          <w:szCs w:val="20"/>
          <w:lang w:val="es-ES"/>
        </w:rPr>
        <w:t xml:space="preserve">, disponible en Facebook, </w:t>
      </w:r>
      <w:r w:rsidRPr="0074132D">
        <w:rPr>
          <w:rFonts w:ascii="Calibri Light" w:eastAsiaTheme="minorEastAsia" w:hAnsi="Calibri Light" w:cs="Calibri Light"/>
          <w:sz w:val="20"/>
          <w:szCs w:val="20"/>
          <w:lang w:val="es-ES"/>
        </w:rPr>
        <w:t>es desconocido</w:t>
      </w:r>
      <w:r>
        <w:rPr>
          <w:rFonts w:ascii="Calibri Light" w:eastAsiaTheme="minorEastAsia" w:hAnsi="Calibri Light" w:cs="Calibri Light"/>
          <w:sz w:val="20"/>
          <w:szCs w:val="20"/>
          <w:lang w:val="es-ES"/>
        </w:rPr>
        <w:t xml:space="preserve"> entre los participantes de los FGD</w:t>
      </w:r>
      <w:r w:rsidRPr="0074132D">
        <w:rPr>
          <w:rFonts w:ascii="Calibri Light" w:eastAsiaTheme="minorEastAsia" w:hAnsi="Calibri Light" w:cs="Calibri Light"/>
          <w:sz w:val="20"/>
          <w:szCs w:val="20"/>
          <w:lang w:val="es-ES"/>
        </w:rPr>
        <w:t xml:space="preserve">. </w:t>
      </w:r>
    </w:p>
    <w:p w14:paraId="02AD1525"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4510CB16"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r>
        <w:rPr>
          <w:rFonts w:ascii="Calibri Light" w:eastAsiaTheme="minorEastAsia" w:hAnsi="Calibri Light" w:cs="Calibri Light"/>
          <w:sz w:val="20"/>
          <w:szCs w:val="20"/>
          <w:lang w:val="es-ES"/>
        </w:rPr>
        <w:t>En los 12 FGD los participantes e</w:t>
      </w:r>
      <w:r w:rsidRPr="00D312F3">
        <w:rPr>
          <w:rFonts w:ascii="Calibri Light" w:eastAsiaTheme="minorEastAsia" w:hAnsi="Calibri Light" w:cs="Calibri Light"/>
          <w:sz w:val="20"/>
          <w:szCs w:val="20"/>
          <w:lang w:val="es-ES"/>
        </w:rPr>
        <w:t>xpresan agradecimiento por la ayuda y buen trato por parte de ACNUR</w:t>
      </w:r>
    </w:p>
    <w:p w14:paraId="304BF000"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6C42F4C8" w14:textId="77777777" w:rsidR="00D940A1" w:rsidRPr="00523FFA"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b/>
          <w:sz w:val="20"/>
          <w:szCs w:val="20"/>
          <w:lang w:val="es-ES"/>
        </w:rPr>
      </w:pPr>
      <w:r w:rsidRPr="00523FFA">
        <w:rPr>
          <w:rFonts w:ascii="Calibri Light" w:eastAsiaTheme="minorEastAsia" w:hAnsi="Calibri Light" w:cs="Calibri Light"/>
          <w:b/>
          <w:sz w:val="20"/>
          <w:szCs w:val="20"/>
          <w:lang w:val="es-ES"/>
        </w:rPr>
        <w:t>Conocimiento sobre el refugio</w:t>
      </w:r>
    </w:p>
    <w:p w14:paraId="5FB5931E"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53D9C67B"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r>
        <w:rPr>
          <w:rFonts w:ascii="Calibri Light" w:eastAsiaTheme="minorEastAsia" w:hAnsi="Calibri Light" w:cs="Calibri Light"/>
          <w:sz w:val="20"/>
          <w:szCs w:val="20"/>
          <w:lang w:val="es-ES"/>
        </w:rPr>
        <w:t>Las personas que participaron en los FGD coinciden en que:</w:t>
      </w:r>
    </w:p>
    <w:p w14:paraId="64A03BB1" w14:textId="77777777" w:rsidR="00D940A1" w:rsidRDefault="00D940A1" w:rsidP="00D940A1">
      <w:pPr>
        <w:pStyle w:val="NormalWeb"/>
        <w:shd w:val="clear" w:color="auto" w:fill="FFFFFF" w:themeFill="background1"/>
        <w:spacing w:before="0" w:beforeAutospacing="0" w:after="0" w:afterAutospacing="0"/>
        <w:jc w:val="both"/>
        <w:rPr>
          <w:rFonts w:ascii="Calibri Light" w:eastAsiaTheme="minorEastAsia" w:hAnsi="Calibri Light" w:cs="Calibri Light"/>
          <w:sz w:val="20"/>
          <w:szCs w:val="20"/>
          <w:lang w:val="es-ES"/>
        </w:rPr>
      </w:pPr>
    </w:p>
    <w:p w14:paraId="721EDB6D" w14:textId="77777777" w:rsidR="00D940A1" w:rsidRPr="00FD137C" w:rsidRDefault="00D940A1" w:rsidP="00D940A1">
      <w:pPr>
        <w:pStyle w:val="NormalWeb"/>
        <w:numPr>
          <w:ilvl w:val="0"/>
          <w:numId w:val="1"/>
        </w:numPr>
        <w:shd w:val="clear" w:color="auto" w:fill="FFFFFF" w:themeFill="background1"/>
        <w:spacing w:before="0" w:beforeAutospacing="0" w:after="0" w:afterAutospacing="0"/>
        <w:jc w:val="both"/>
        <w:rPr>
          <w:rFonts w:asciiTheme="majorHAnsi" w:hAnsiTheme="majorHAnsi" w:cstheme="majorHAnsi"/>
          <w:sz w:val="20"/>
          <w:szCs w:val="20"/>
          <w:lang w:val="es-ES"/>
        </w:rPr>
      </w:pPr>
      <w:r w:rsidRPr="00903157">
        <w:rPr>
          <w:rFonts w:ascii="Calibri Light" w:eastAsiaTheme="minorEastAsia" w:hAnsi="Calibri Light" w:cs="Calibri Light"/>
          <w:sz w:val="20"/>
          <w:szCs w:val="20"/>
          <w:lang w:val="es-ES"/>
        </w:rPr>
        <w:t>México no es destino final para las personas que emprenden el proceso migratorio, es percibido como un país de paso.</w:t>
      </w:r>
    </w:p>
    <w:p w14:paraId="24D4D48B" w14:textId="77777777" w:rsidR="00D940A1" w:rsidRPr="00FD137C" w:rsidRDefault="00D940A1" w:rsidP="00D940A1">
      <w:pPr>
        <w:pStyle w:val="NormalWeb"/>
        <w:numPr>
          <w:ilvl w:val="0"/>
          <w:numId w:val="1"/>
        </w:numPr>
        <w:shd w:val="clear" w:color="auto" w:fill="FFFFFF" w:themeFill="background1"/>
        <w:spacing w:before="0" w:beforeAutospacing="0" w:after="0" w:afterAutospacing="0"/>
        <w:jc w:val="both"/>
        <w:rPr>
          <w:rFonts w:asciiTheme="majorHAnsi" w:hAnsiTheme="majorHAnsi" w:cstheme="majorHAnsi"/>
          <w:sz w:val="20"/>
          <w:szCs w:val="20"/>
          <w:lang w:val="es-ES"/>
        </w:rPr>
      </w:pPr>
      <w:r w:rsidRPr="00FD137C">
        <w:rPr>
          <w:rFonts w:asciiTheme="majorHAnsi" w:hAnsiTheme="majorHAnsi" w:cstheme="majorHAnsi"/>
          <w:sz w:val="20"/>
          <w:szCs w:val="20"/>
          <w:lang w:val="es-ES"/>
        </w:rPr>
        <w:t>Las personas cuando emprenden el proceso migratorio y dejan su país, desconocen los derechos que tienen para solicitar refugio y protección en México, ya que su destino final es EEUU</w:t>
      </w:r>
    </w:p>
    <w:p w14:paraId="13EA9A5C" w14:textId="77777777" w:rsidR="00D940A1" w:rsidRPr="00FD137C" w:rsidRDefault="00D940A1" w:rsidP="00D940A1">
      <w:pPr>
        <w:pStyle w:val="NormalWeb"/>
        <w:shd w:val="clear" w:color="auto" w:fill="FFFFFF" w:themeFill="background1"/>
        <w:spacing w:before="0" w:beforeAutospacing="0" w:after="0" w:afterAutospacing="0"/>
        <w:ind w:left="360"/>
        <w:jc w:val="both"/>
        <w:rPr>
          <w:rFonts w:asciiTheme="majorHAnsi" w:hAnsiTheme="majorHAnsi" w:cstheme="majorHAnsi"/>
          <w:sz w:val="20"/>
          <w:szCs w:val="20"/>
          <w:lang w:val="es-ES"/>
        </w:rPr>
      </w:pPr>
    </w:p>
    <w:p w14:paraId="2A30884D" w14:textId="77777777" w:rsidR="00D940A1" w:rsidRPr="001F51FD" w:rsidRDefault="00D940A1" w:rsidP="00D940A1">
      <w:pPr>
        <w:rPr>
          <w:rFonts w:asciiTheme="majorHAnsi" w:hAnsiTheme="majorHAnsi" w:cstheme="majorHAnsi"/>
          <w:sz w:val="20"/>
          <w:szCs w:val="20"/>
        </w:rPr>
      </w:pPr>
      <w:r w:rsidRPr="001F51FD">
        <w:rPr>
          <w:rFonts w:asciiTheme="majorHAnsi" w:hAnsiTheme="majorHAnsi" w:cstheme="majorHAnsi"/>
          <w:sz w:val="20"/>
          <w:szCs w:val="20"/>
        </w:rPr>
        <w:t>“</w:t>
      </w:r>
      <w:r w:rsidRPr="001F51FD">
        <w:rPr>
          <w:rFonts w:asciiTheme="majorHAnsi" w:hAnsiTheme="majorHAnsi" w:cstheme="majorHAnsi"/>
          <w:i/>
          <w:sz w:val="20"/>
          <w:szCs w:val="20"/>
        </w:rPr>
        <w:t>Se empezó a hablar que en la frontera de EEUU los venezolanos y haitianos, si se entregaban, era fácil pasar. “ FGD 1608 Tapachula)</w:t>
      </w:r>
    </w:p>
    <w:p w14:paraId="22E9B363" w14:textId="77777777" w:rsidR="00D940A1" w:rsidRDefault="00D940A1" w:rsidP="00D940A1">
      <w:pPr>
        <w:rPr>
          <w:rFonts w:asciiTheme="majorHAnsi" w:hAnsiTheme="majorHAnsi" w:cstheme="majorHAnsi"/>
          <w:sz w:val="20"/>
          <w:szCs w:val="20"/>
        </w:rPr>
      </w:pPr>
      <w:r w:rsidRPr="001F51FD">
        <w:rPr>
          <w:rFonts w:asciiTheme="majorHAnsi" w:hAnsiTheme="majorHAnsi" w:cstheme="majorHAnsi"/>
          <w:sz w:val="20"/>
          <w:szCs w:val="20"/>
        </w:rPr>
        <w:t>El rumor que se corrió por redes sociales entre</w:t>
      </w:r>
      <w:r>
        <w:rPr>
          <w:rFonts w:asciiTheme="majorHAnsi" w:hAnsiTheme="majorHAnsi" w:cstheme="majorHAnsi"/>
          <w:sz w:val="20"/>
          <w:szCs w:val="20"/>
        </w:rPr>
        <w:t xml:space="preserve"> venezolanos y haitianos,</w:t>
      </w:r>
      <w:r w:rsidRPr="001F51FD">
        <w:rPr>
          <w:rFonts w:asciiTheme="majorHAnsi" w:hAnsiTheme="majorHAnsi" w:cstheme="majorHAnsi"/>
          <w:sz w:val="20"/>
          <w:szCs w:val="20"/>
        </w:rPr>
        <w:t xml:space="preserve"> según lo expresado,</w:t>
      </w:r>
      <w:r>
        <w:rPr>
          <w:rFonts w:asciiTheme="majorHAnsi" w:hAnsiTheme="majorHAnsi" w:cstheme="majorHAnsi"/>
          <w:sz w:val="20"/>
          <w:szCs w:val="20"/>
        </w:rPr>
        <w:t xml:space="preserve"> por una persona venezolana,</w:t>
      </w:r>
      <w:r w:rsidRPr="001F51FD">
        <w:rPr>
          <w:rFonts w:asciiTheme="majorHAnsi" w:hAnsiTheme="majorHAnsi" w:cstheme="majorHAnsi"/>
          <w:sz w:val="20"/>
          <w:szCs w:val="20"/>
        </w:rPr>
        <w:t xml:space="preserve"> motivo a varios venezolanos a emprender el viaje</w:t>
      </w:r>
      <w:r>
        <w:rPr>
          <w:rFonts w:asciiTheme="majorHAnsi" w:hAnsiTheme="majorHAnsi" w:cstheme="majorHAnsi"/>
          <w:sz w:val="20"/>
          <w:szCs w:val="20"/>
        </w:rPr>
        <w:t>,</w:t>
      </w:r>
      <w:r w:rsidRPr="001F51FD">
        <w:rPr>
          <w:rFonts w:asciiTheme="majorHAnsi" w:hAnsiTheme="majorHAnsi" w:cstheme="majorHAnsi"/>
          <w:sz w:val="20"/>
          <w:szCs w:val="20"/>
        </w:rPr>
        <w:t xml:space="preserve"> </w:t>
      </w:r>
      <w:r>
        <w:rPr>
          <w:rFonts w:asciiTheme="majorHAnsi" w:hAnsiTheme="majorHAnsi" w:cstheme="majorHAnsi"/>
          <w:sz w:val="20"/>
          <w:szCs w:val="20"/>
        </w:rPr>
        <w:t xml:space="preserve">en este caso en particular, hizo </w:t>
      </w:r>
      <w:r w:rsidRPr="001550A9">
        <w:rPr>
          <w:rFonts w:asciiTheme="majorHAnsi" w:hAnsiTheme="majorHAnsi" w:cstheme="majorHAnsi"/>
          <w:i/>
          <w:sz w:val="20"/>
          <w:szCs w:val="20"/>
        </w:rPr>
        <w:t>viaje de vuelta</w:t>
      </w:r>
      <w:r>
        <w:rPr>
          <w:rFonts w:asciiTheme="majorHAnsi" w:hAnsiTheme="majorHAnsi" w:cstheme="majorHAnsi"/>
          <w:sz w:val="20"/>
          <w:szCs w:val="20"/>
        </w:rPr>
        <w:t xml:space="preserve">, </w:t>
      </w:r>
      <w:r w:rsidRPr="001F51FD">
        <w:rPr>
          <w:rFonts w:asciiTheme="majorHAnsi" w:hAnsiTheme="majorHAnsi" w:cstheme="majorHAnsi"/>
          <w:sz w:val="20"/>
          <w:szCs w:val="20"/>
        </w:rPr>
        <w:t>desde Perú donde vivía desde hacía 3 años</w:t>
      </w:r>
      <w:r>
        <w:rPr>
          <w:rFonts w:asciiTheme="majorHAnsi" w:hAnsiTheme="majorHAnsi" w:cstheme="majorHAnsi"/>
          <w:sz w:val="20"/>
          <w:szCs w:val="20"/>
        </w:rPr>
        <w:t>,</w:t>
      </w:r>
      <w:r w:rsidRPr="001F51FD">
        <w:rPr>
          <w:rFonts w:asciiTheme="majorHAnsi" w:hAnsiTheme="majorHAnsi" w:cstheme="majorHAnsi"/>
          <w:sz w:val="20"/>
          <w:szCs w:val="20"/>
        </w:rPr>
        <w:t xml:space="preserve"> </w:t>
      </w:r>
      <w:r>
        <w:rPr>
          <w:rFonts w:asciiTheme="majorHAnsi" w:hAnsiTheme="majorHAnsi" w:cstheme="majorHAnsi"/>
          <w:sz w:val="20"/>
          <w:szCs w:val="20"/>
        </w:rPr>
        <w:t xml:space="preserve">empieza a subir con otros amigos (venezolanos) </w:t>
      </w:r>
      <w:r w:rsidRPr="001F51FD">
        <w:rPr>
          <w:rFonts w:asciiTheme="majorHAnsi" w:hAnsiTheme="majorHAnsi" w:cstheme="majorHAnsi"/>
          <w:sz w:val="20"/>
          <w:szCs w:val="20"/>
        </w:rPr>
        <w:t xml:space="preserve">y </w:t>
      </w:r>
      <w:r>
        <w:rPr>
          <w:rFonts w:asciiTheme="majorHAnsi" w:hAnsiTheme="majorHAnsi" w:cstheme="majorHAnsi"/>
          <w:sz w:val="20"/>
          <w:szCs w:val="20"/>
        </w:rPr>
        <w:t>otros que venían desde Chile</w:t>
      </w:r>
      <w:r w:rsidRPr="001F51FD">
        <w:rPr>
          <w:rFonts w:asciiTheme="majorHAnsi" w:hAnsiTheme="majorHAnsi" w:cstheme="majorHAnsi"/>
          <w:sz w:val="20"/>
          <w:szCs w:val="20"/>
        </w:rPr>
        <w:t xml:space="preserve"> </w:t>
      </w:r>
      <w:r>
        <w:rPr>
          <w:rFonts w:asciiTheme="majorHAnsi" w:hAnsiTheme="majorHAnsi" w:cstheme="majorHAnsi"/>
          <w:sz w:val="20"/>
          <w:szCs w:val="20"/>
        </w:rPr>
        <w:t>(</w:t>
      </w:r>
      <w:r w:rsidRPr="001F51FD">
        <w:rPr>
          <w:rFonts w:asciiTheme="majorHAnsi" w:hAnsiTheme="majorHAnsi" w:cstheme="majorHAnsi"/>
          <w:sz w:val="20"/>
          <w:szCs w:val="20"/>
        </w:rPr>
        <w:t xml:space="preserve">más de 20 personas </w:t>
      </w:r>
      <w:r>
        <w:rPr>
          <w:rFonts w:asciiTheme="majorHAnsi" w:hAnsiTheme="majorHAnsi" w:cstheme="majorHAnsi"/>
          <w:sz w:val="20"/>
          <w:szCs w:val="20"/>
        </w:rPr>
        <w:t xml:space="preserve">venezolanas) </w:t>
      </w:r>
      <w:r w:rsidRPr="001F51FD">
        <w:rPr>
          <w:rFonts w:asciiTheme="majorHAnsi" w:hAnsiTheme="majorHAnsi" w:cstheme="majorHAnsi"/>
          <w:sz w:val="20"/>
          <w:szCs w:val="20"/>
        </w:rPr>
        <w:t>con quienes realizó el viaje durante varios meses. Esta persona se quedó</w:t>
      </w:r>
      <w:r>
        <w:rPr>
          <w:rFonts w:asciiTheme="majorHAnsi" w:hAnsiTheme="majorHAnsi" w:cstheme="majorHAnsi"/>
          <w:sz w:val="20"/>
          <w:szCs w:val="20"/>
        </w:rPr>
        <w:t xml:space="preserve"> en Tapachula</w:t>
      </w:r>
      <w:r w:rsidRPr="001F51FD">
        <w:rPr>
          <w:rFonts w:asciiTheme="majorHAnsi" w:hAnsiTheme="majorHAnsi" w:cstheme="majorHAnsi"/>
          <w:sz w:val="20"/>
          <w:szCs w:val="20"/>
        </w:rPr>
        <w:t>, porque se</w:t>
      </w:r>
      <w:r>
        <w:rPr>
          <w:rFonts w:asciiTheme="majorHAnsi" w:hAnsiTheme="majorHAnsi" w:cstheme="majorHAnsi"/>
          <w:sz w:val="20"/>
          <w:szCs w:val="20"/>
        </w:rPr>
        <w:t xml:space="preserve"> le</w:t>
      </w:r>
      <w:r w:rsidRPr="001F51FD">
        <w:rPr>
          <w:rFonts w:asciiTheme="majorHAnsi" w:hAnsiTheme="majorHAnsi" w:cstheme="majorHAnsi"/>
          <w:sz w:val="20"/>
          <w:szCs w:val="20"/>
        </w:rPr>
        <w:t xml:space="preserve"> terminó</w:t>
      </w:r>
      <w:r>
        <w:rPr>
          <w:rFonts w:asciiTheme="majorHAnsi" w:hAnsiTheme="majorHAnsi" w:cstheme="majorHAnsi"/>
          <w:sz w:val="20"/>
          <w:szCs w:val="20"/>
        </w:rPr>
        <w:t xml:space="preserve"> el dinero.</w:t>
      </w:r>
      <w:r w:rsidRPr="001F51FD">
        <w:rPr>
          <w:rFonts w:asciiTheme="majorHAnsi" w:hAnsiTheme="majorHAnsi" w:cstheme="majorHAnsi"/>
          <w:sz w:val="20"/>
          <w:szCs w:val="20"/>
        </w:rPr>
        <w:t xml:space="preserve"> </w:t>
      </w:r>
      <w:r>
        <w:rPr>
          <w:rFonts w:asciiTheme="majorHAnsi" w:hAnsiTheme="majorHAnsi" w:cstheme="majorHAnsi"/>
          <w:sz w:val="20"/>
          <w:szCs w:val="20"/>
        </w:rPr>
        <w:t>L</w:t>
      </w:r>
      <w:r w:rsidRPr="001F51FD">
        <w:rPr>
          <w:rFonts w:asciiTheme="majorHAnsi" w:hAnsiTheme="majorHAnsi" w:cstheme="majorHAnsi"/>
          <w:sz w:val="20"/>
          <w:szCs w:val="20"/>
        </w:rPr>
        <w:t>os compañeros con los que realizo el viaje siguieron el camino,</w:t>
      </w:r>
      <w:r>
        <w:rPr>
          <w:rFonts w:asciiTheme="majorHAnsi" w:hAnsiTheme="majorHAnsi" w:cstheme="majorHAnsi"/>
          <w:sz w:val="20"/>
          <w:szCs w:val="20"/>
        </w:rPr>
        <w:t xml:space="preserve"> al norte</w:t>
      </w:r>
      <w:r w:rsidRPr="001F51FD">
        <w:rPr>
          <w:rFonts w:asciiTheme="majorHAnsi" w:hAnsiTheme="majorHAnsi" w:cstheme="majorHAnsi"/>
          <w:sz w:val="20"/>
          <w:szCs w:val="20"/>
        </w:rPr>
        <w:t xml:space="preserve"> acompañados por los polleros.</w:t>
      </w:r>
    </w:p>
    <w:p w14:paraId="7A93A664" w14:textId="77777777" w:rsidR="00D940A1" w:rsidRDefault="00D940A1" w:rsidP="00D940A1">
      <w:pPr>
        <w:spacing w:line="240" w:lineRule="auto"/>
        <w:rPr>
          <w:rFonts w:asciiTheme="majorHAnsi" w:hAnsiTheme="majorHAnsi" w:cstheme="majorHAnsi"/>
          <w:sz w:val="20"/>
          <w:szCs w:val="20"/>
        </w:rPr>
      </w:pPr>
      <w:r>
        <w:rPr>
          <w:rFonts w:asciiTheme="majorHAnsi" w:hAnsiTheme="majorHAnsi" w:cstheme="majorHAnsi"/>
          <w:sz w:val="20"/>
          <w:szCs w:val="20"/>
        </w:rPr>
        <w:lastRenderedPageBreak/>
        <w:t xml:space="preserve">La opción de solicitar refugio en México no estaba contemplada por los participantes de los FGD, pero, tras hablar con ACNUR, o los asesores de los albergues y las personas que se encuentran en el camino “paisanos, otros migrantes” optan por iniciar los trámites con la COMAR y para algunos casos, ha sido una buena opción porque ven que hay una oportunidad de encontrar trabajo en México. </w:t>
      </w:r>
    </w:p>
    <w:p w14:paraId="0D634AD5" w14:textId="77777777" w:rsidR="00D940A1" w:rsidRDefault="00D940A1" w:rsidP="00D940A1">
      <w:pPr>
        <w:jc w:val="both"/>
        <w:rPr>
          <w:rFonts w:asciiTheme="majorHAnsi" w:hAnsiTheme="majorHAnsi" w:cstheme="majorHAnsi"/>
          <w:sz w:val="20"/>
          <w:szCs w:val="20"/>
        </w:rPr>
      </w:pPr>
      <w:r w:rsidRPr="00B7114E">
        <w:rPr>
          <w:rFonts w:asciiTheme="majorHAnsi" w:hAnsiTheme="majorHAnsi" w:cstheme="majorHAnsi"/>
          <w:sz w:val="20"/>
          <w:szCs w:val="20"/>
        </w:rPr>
        <w:t>“</w:t>
      </w:r>
      <w:r w:rsidRPr="00B7114E">
        <w:rPr>
          <w:rFonts w:asciiTheme="majorHAnsi" w:hAnsiTheme="majorHAnsi" w:cstheme="majorHAnsi"/>
          <w:i/>
          <w:sz w:val="20"/>
          <w:szCs w:val="20"/>
        </w:rPr>
        <w:t>no imaginábamos que podríamos quedarnos aquí, nos han dicho que en Saltillo podremos encontrar trabajo, que hay guarderías para los niños, así que estamos con pena, solo de dejar la gente que hemos conocido, pero los que se van, mandan razón, y nos cuentan como están, nosotros ya hemos intercambiado los números, porque aquí somos como familia</w:t>
      </w:r>
      <w:r w:rsidRPr="00B7114E">
        <w:rPr>
          <w:rFonts w:asciiTheme="majorHAnsi" w:hAnsiTheme="majorHAnsi" w:cstheme="majorHAnsi"/>
          <w:sz w:val="20"/>
          <w:szCs w:val="20"/>
        </w:rPr>
        <w:t>.”</w:t>
      </w:r>
      <w:r>
        <w:rPr>
          <w:rFonts w:asciiTheme="majorHAnsi" w:hAnsiTheme="majorHAnsi" w:cstheme="majorHAnsi"/>
          <w:sz w:val="20"/>
          <w:szCs w:val="20"/>
        </w:rPr>
        <w:t xml:space="preserve"> FGD 0908 Tapachula</w:t>
      </w:r>
    </w:p>
    <w:p w14:paraId="353A94A3" w14:textId="77777777" w:rsidR="00D940A1" w:rsidRDefault="00D940A1" w:rsidP="00D940A1">
      <w:pPr>
        <w:spacing w:line="240" w:lineRule="auto"/>
        <w:rPr>
          <w:rFonts w:asciiTheme="majorHAnsi" w:hAnsiTheme="majorHAnsi" w:cstheme="majorHAnsi"/>
          <w:sz w:val="20"/>
          <w:szCs w:val="20"/>
        </w:rPr>
      </w:pPr>
      <w:r>
        <w:rPr>
          <w:rFonts w:asciiTheme="majorHAnsi" w:hAnsiTheme="majorHAnsi" w:cstheme="majorHAnsi"/>
          <w:sz w:val="20"/>
          <w:szCs w:val="20"/>
        </w:rPr>
        <w:t>Para otras personas, iniciar los trámites con la COMAR es una opción que permite estar legal y tener alguna oportunidad para llegar al norte.</w:t>
      </w:r>
    </w:p>
    <w:p w14:paraId="23650117" w14:textId="77777777" w:rsidR="00D940A1" w:rsidRPr="00E04BC3" w:rsidRDefault="00D940A1" w:rsidP="00D940A1">
      <w:pPr>
        <w:spacing w:line="240" w:lineRule="auto"/>
        <w:rPr>
          <w:rFonts w:asciiTheme="majorHAnsi" w:hAnsiTheme="majorHAnsi" w:cstheme="majorHAnsi"/>
          <w:i/>
          <w:sz w:val="20"/>
          <w:szCs w:val="20"/>
        </w:rPr>
      </w:pPr>
      <w:r w:rsidRPr="00E04BC3">
        <w:rPr>
          <w:rFonts w:asciiTheme="majorHAnsi" w:hAnsiTheme="majorHAnsi" w:cstheme="majorHAnsi"/>
          <w:sz w:val="20"/>
          <w:szCs w:val="20"/>
        </w:rPr>
        <w:t xml:space="preserve">El destino para la mayoría es llegar a EEUU; México aparece como lugar de paso. </w:t>
      </w:r>
      <w:r w:rsidRPr="00172316">
        <w:rPr>
          <w:rFonts w:asciiTheme="majorHAnsi" w:hAnsiTheme="majorHAnsi" w:cstheme="majorHAnsi"/>
          <w:sz w:val="20"/>
          <w:szCs w:val="20"/>
        </w:rPr>
        <w:t>(“</w:t>
      </w:r>
      <w:r w:rsidRPr="00172316">
        <w:rPr>
          <w:rFonts w:asciiTheme="majorHAnsi" w:hAnsiTheme="majorHAnsi" w:cstheme="majorHAnsi"/>
          <w:i/>
          <w:sz w:val="20"/>
          <w:szCs w:val="20"/>
        </w:rPr>
        <w:t>s</w:t>
      </w:r>
      <w:r w:rsidRPr="00BC1423">
        <w:rPr>
          <w:rFonts w:asciiTheme="majorHAnsi" w:hAnsiTheme="majorHAnsi" w:cstheme="majorHAnsi"/>
          <w:i/>
          <w:sz w:val="20"/>
          <w:szCs w:val="20"/>
        </w:rPr>
        <w:t>i se preguntara a cada persona a dónde quiere ir y se diera otra opción, todos seguirían su camino porque el objetivo para muchos no está aquí, esperando, ya se ha hecho un camino tan largo para quedarse aquí</w:t>
      </w:r>
      <w:r w:rsidRPr="00E04BC3">
        <w:rPr>
          <w:rFonts w:asciiTheme="majorHAnsi" w:hAnsiTheme="majorHAnsi" w:cstheme="majorHAnsi"/>
          <w:i/>
          <w:sz w:val="20"/>
          <w:szCs w:val="20"/>
        </w:rPr>
        <w:t xml:space="preserve"> - FGD 1108 Tapachula”)</w:t>
      </w:r>
    </w:p>
    <w:p w14:paraId="74E79AF5" w14:textId="77777777" w:rsidR="00D940A1" w:rsidRPr="00AC2123" w:rsidRDefault="00D940A1" w:rsidP="00D940A1">
      <w:pPr>
        <w:spacing w:line="240" w:lineRule="auto"/>
        <w:rPr>
          <w:rFonts w:asciiTheme="majorHAnsi" w:hAnsiTheme="majorHAnsi" w:cstheme="majorHAnsi"/>
          <w:i/>
          <w:sz w:val="20"/>
          <w:szCs w:val="20"/>
        </w:rPr>
      </w:pPr>
      <w:r w:rsidRPr="00AC2123">
        <w:rPr>
          <w:rFonts w:asciiTheme="majorHAnsi" w:hAnsiTheme="majorHAnsi" w:cstheme="majorHAnsi"/>
          <w:i/>
          <w:sz w:val="20"/>
          <w:szCs w:val="20"/>
        </w:rPr>
        <w:t>“Yo hable con la asesora de Fray Matías y no quiero que el pedir asilo aquí me perjudique para EEUU, sé que no se puede pedir dos veces, pero, es la única solución” FGD 1108 Tapachula</w:t>
      </w:r>
    </w:p>
    <w:p w14:paraId="74308D68" w14:textId="77777777" w:rsidR="00D940A1" w:rsidRDefault="00D940A1" w:rsidP="00D940A1">
      <w:pPr>
        <w:spacing w:line="240" w:lineRule="auto"/>
        <w:rPr>
          <w:rFonts w:asciiTheme="majorHAnsi" w:hAnsiTheme="majorHAnsi" w:cstheme="majorHAnsi"/>
          <w:sz w:val="20"/>
          <w:szCs w:val="20"/>
        </w:rPr>
      </w:pPr>
    </w:p>
    <w:p w14:paraId="05ADB7E9" w14:textId="77777777" w:rsidR="00D940A1" w:rsidRPr="00200907" w:rsidRDefault="00D940A1" w:rsidP="00D940A1">
      <w:pPr>
        <w:spacing w:line="240" w:lineRule="auto"/>
        <w:rPr>
          <w:rFonts w:asciiTheme="majorHAnsi" w:hAnsiTheme="majorHAnsi" w:cstheme="majorHAnsi"/>
          <w:b/>
          <w:sz w:val="20"/>
          <w:szCs w:val="20"/>
        </w:rPr>
      </w:pPr>
      <w:r w:rsidRPr="00200907">
        <w:rPr>
          <w:rFonts w:asciiTheme="majorHAnsi" w:hAnsiTheme="majorHAnsi" w:cstheme="majorHAnsi"/>
          <w:b/>
          <w:sz w:val="20"/>
          <w:szCs w:val="20"/>
        </w:rPr>
        <w:t>Discriminación</w:t>
      </w:r>
    </w:p>
    <w:p w14:paraId="74751320" w14:textId="77777777" w:rsidR="00D940A1" w:rsidRDefault="00D940A1" w:rsidP="00D940A1">
      <w:pPr>
        <w:spacing w:line="240" w:lineRule="auto"/>
        <w:rPr>
          <w:rFonts w:asciiTheme="majorHAnsi" w:hAnsiTheme="majorHAnsi" w:cstheme="majorHAnsi"/>
          <w:sz w:val="20"/>
          <w:szCs w:val="20"/>
        </w:rPr>
      </w:pPr>
      <w:r>
        <w:rPr>
          <w:rFonts w:asciiTheme="majorHAnsi" w:hAnsiTheme="majorHAnsi" w:cstheme="majorHAnsi"/>
          <w:sz w:val="20"/>
          <w:szCs w:val="20"/>
        </w:rPr>
        <w:t>Discriminación, es una experiencia compartida entre lo/as participantes en el sur y personas que ya se han instalado en otras ciudades, manifiestan haber sentido la discriminación cuando estaban en la frontera sur.</w:t>
      </w:r>
    </w:p>
    <w:p w14:paraId="4A6B9648" w14:textId="77777777" w:rsidR="00D940A1" w:rsidRDefault="00D940A1" w:rsidP="00D940A1">
      <w:pPr>
        <w:spacing w:line="240" w:lineRule="auto"/>
        <w:rPr>
          <w:rFonts w:asciiTheme="majorHAnsi" w:hAnsiTheme="majorHAnsi" w:cstheme="majorHAnsi"/>
          <w:sz w:val="20"/>
          <w:szCs w:val="20"/>
        </w:rPr>
      </w:pPr>
    </w:p>
    <w:p w14:paraId="1C71121D" w14:textId="77777777" w:rsidR="00D940A1" w:rsidRPr="00620C6D" w:rsidRDefault="00D940A1" w:rsidP="00D940A1">
      <w:pPr>
        <w:spacing w:line="240" w:lineRule="auto"/>
        <w:rPr>
          <w:rFonts w:asciiTheme="majorHAnsi" w:hAnsiTheme="majorHAnsi" w:cstheme="majorHAnsi"/>
          <w:b/>
          <w:sz w:val="20"/>
          <w:szCs w:val="20"/>
        </w:rPr>
      </w:pPr>
      <w:r w:rsidRPr="00620C6D">
        <w:rPr>
          <w:rFonts w:asciiTheme="majorHAnsi" w:hAnsiTheme="majorHAnsi" w:cstheme="majorHAnsi"/>
          <w:b/>
          <w:sz w:val="20"/>
          <w:szCs w:val="20"/>
        </w:rPr>
        <w:t>Programa PIL</w:t>
      </w:r>
    </w:p>
    <w:p w14:paraId="38D0A0BA" w14:textId="77777777" w:rsidR="00D940A1" w:rsidRDefault="00D940A1" w:rsidP="00D940A1">
      <w:pPr>
        <w:spacing w:line="240" w:lineRule="auto"/>
        <w:rPr>
          <w:rFonts w:asciiTheme="majorHAnsi" w:hAnsiTheme="majorHAnsi" w:cstheme="majorHAnsi"/>
          <w:sz w:val="20"/>
          <w:szCs w:val="20"/>
        </w:rPr>
      </w:pPr>
      <w:r>
        <w:rPr>
          <w:rFonts w:asciiTheme="majorHAnsi" w:hAnsiTheme="majorHAnsi" w:cstheme="majorHAnsi"/>
          <w:sz w:val="20"/>
          <w:szCs w:val="20"/>
        </w:rPr>
        <w:t>El programa de reubicación genera expectativas entre los participantes que después no coinciden con la realidad que van a vivir en los lugares donde son reubicados. Sobre todo, las expectativas económicas.</w:t>
      </w:r>
    </w:p>
    <w:p w14:paraId="36B2D045" w14:textId="77777777" w:rsidR="00D940A1" w:rsidRDefault="00D940A1" w:rsidP="00D940A1">
      <w:pPr>
        <w:spacing w:line="240" w:lineRule="auto"/>
        <w:rPr>
          <w:rFonts w:asciiTheme="majorHAnsi" w:hAnsiTheme="majorHAnsi" w:cstheme="majorHAnsi"/>
          <w:sz w:val="20"/>
          <w:szCs w:val="20"/>
        </w:rPr>
      </w:pPr>
    </w:p>
    <w:p w14:paraId="04ECB299" w14:textId="77777777" w:rsidR="00D940A1" w:rsidRPr="0032793E" w:rsidRDefault="00D940A1" w:rsidP="00D940A1">
      <w:pPr>
        <w:spacing w:line="240" w:lineRule="auto"/>
        <w:rPr>
          <w:rFonts w:asciiTheme="majorHAnsi" w:hAnsiTheme="majorHAnsi" w:cstheme="majorHAnsi"/>
          <w:b/>
          <w:sz w:val="20"/>
          <w:szCs w:val="20"/>
        </w:rPr>
      </w:pPr>
      <w:r>
        <w:rPr>
          <w:rFonts w:asciiTheme="majorHAnsi" w:hAnsiTheme="majorHAnsi" w:cstheme="majorHAnsi"/>
          <w:b/>
          <w:sz w:val="20"/>
          <w:szCs w:val="20"/>
        </w:rPr>
        <w:t>Otros temas identificados</w:t>
      </w:r>
    </w:p>
    <w:p w14:paraId="078C4EA8" w14:textId="77777777" w:rsidR="00D940A1" w:rsidRPr="00814E0D" w:rsidRDefault="00D940A1" w:rsidP="00D940A1">
      <w:pPr>
        <w:pStyle w:val="Prrafodelista"/>
        <w:spacing w:line="240" w:lineRule="auto"/>
        <w:rPr>
          <w:rFonts w:asciiTheme="majorHAnsi" w:hAnsiTheme="majorHAnsi" w:cstheme="majorHAnsi"/>
          <w:sz w:val="20"/>
          <w:szCs w:val="20"/>
        </w:rPr>
      </w:pPr>
    </w:p>
    <w:p w14:paraId="2CB249EA" w14:textId="77777777" w:rsidR="00D940A1" w:rsidRPr="00814E0D" w:rsidRDefault="00D940A1" w:rsidP="00D940A1">
      <w:pPr>
        <w:pStyle w:val="Prrafodelista"/>
        <w:numPr>
          <w:ilvl w:val="0"/>
          <w:numId w:val="2"/>
        </w:numPr>
        <w:spacing w:line="240" w:lineRule="auto"/>
        <w:rPr>
          <w:rFonts w:asciiTheme="majorHAnsi" w:hAnsiTheme="majorHAnsi" w:cstheme="majorHAnsi"/>
          <w:sz w:val="20"/>
          <w:szCs w:val="20"/>
        </w:rPr>
      </w:pPr>
      <w:r>
        <w:rPr>
          <w:rFonts w:asciiTheme="majorHAnsi" w:hAnsiTheme="majorHAnsi" w:cstheme="majorHAnsi"/>
          <w:sz w:val="20"/>
          <w:szCs w:val="20"/>
        </w:rPr>
        <w:t>La casi totalidad de los participantes en los FGD recomiendan el f</w:t>
      </w:r>
      <w:r w:rsidRPr="00814E0D">
        <w:rPr>
          <w:rFonts w:asciiTheme="majorHAnsi" w:hAnsiTheme="majorHAnsi" w:cstheme="majorHAnsi"/>
          <w:sz w:val="20"/>
          <w:szCs w:val="20"/>
        </w:rPr>
        <w:t>ortalecimiento de las redes de acogida</w:t>
      </w:r>
      <w:r>
        <w:rPr>
          <w:rFonts w:asciiTheme="majorHAnsi" w:hAnsiTheme="majorHAnsi" w:cstheme="majorHAnsi"/>
          <w:sz w:val="20"/>
          <w:szCs w:val="20"/>
        </w:rPr>
        <w:t xml:space="preserve"> inicial</w:t>
      </w:r>
      <w:r w:rsidRPr="00814E0D">
        <w:rPr>
          <w:rFonts w:asciiTheme="majorHAnsi" w:hAnsiTheme="majorHAnsi" w:cstheme="majorHAnsi"/>
          <w:sz w:val="20"/>
          <w:szCs w:val="20"/>
        </w:rPr>
        <w:t xml:space="preserve"> (alberques que hacen parte de la ruta migratoria en México) </w:t>
      </w:r>
    </w:p>
    <w:p w14:paraId="4ECA6967" w14:textId="77777777" w:rsidR="00D940A1" w:rsidRPr="00A26C58" w:rsidRDefault="00D940A1" w:rsidP="00D940A1">
      <w:pPr>
        <w:jc w:val="both"/>
        <w:rPr>
          <w:rFonts w:asciiTheme="majorHAnsi" w:hAnsiTheme="majorHAnsi" w:cstheme="majorHAnsi"/>
          <w:i/>
          <w:sz w:val="20"/>
          <w:szCs w:val="20"/>
        </w:rPr>
      </w:pPr>
      <w:r>
        <w:rPr>
          <w:rFonts w:asciiTheme="majorHAnsi" w:hAnsiTheme="majorHAnsi" w:cstheme="majorHAnsi"/>
          <w:i/>
          <w:sz w:val="20"/>
          <w:szCs w:val="20"/>
        </w:rPr>
        <w:t>“</w:t>
      </w:r>
      <w:r w:rsidRPr="00A26C58">
        <w:rPr>
          <w:rFonts w:asciiTheme="majorHAnsi" w:hAnsiTheme="majorHAnsi" w:cstheme="majorHAnsi"/>
          <w:i/>
          <w:sz w:val="20"/>
          <w:szCs w:val="20"/>
        </w:rPr>
        <w:t>La atención es muy buena, en el albergue hay para todos.</w:t>
      </w:r>
      <w:r>
        <w:rPr>
          <w:rFonts w:asciiTheme="majorHAnsi" w:hAnsiTheme="majorHAnsi" w:cstheme="majorHAnsi"/>
          <w:i/>
          <w:sz w:val="20"/>
          <w:szCs w:val="20"/>
        </w:rPr>
        <w:t>”</w:t>
      </w:r>
    </w:p>
    <w:p w14:paraId="463A74A0" w14:textId="77777777" w:rsidR="00D940A1" w:rsidRPr="00A26C58" w:rsidRDefault="00D940A1" w:rsidP="00D940A1">
      <w:pPr>
        <w:jc w:val="both"/>
        <w:rPr>
          <w:rFonts w:asciiTheme="majorHAnsi" w:hAnsiTheme="majorHAnsi" w:cstheme="majorHAnsi"/>
          <w:i/>
          <w:sz w:val="20"/>
          <w:szCs w:val="20"/>
        </w:rPr>
      </w:pPr>
      <w:r>
        <w:rPr>
          <w:rFonts w:asciiTheme="majorHAnsi" w:hAnsiTheme="majorHAnsi" w:cstheme="majorHAnsi"/>
          <w:i/>
          <w:sz w:val="20"/>
          <w:szCs w:val="20"/>
        </w:rPr>
        <w:t>“</w:t>
      </w:r>
      <w:r w:rsidRPr="00A26C58">
        <w:rPr>
          <w:rFonts w:asciiTheme="majorHAnsi" w:hAnsiTheme="majorHAnsi" w:cstheme="majorHAnsi"/>
          <w:i/>
          <w:sz w:val="20"/>
          <w:szCs w:val="20"/>
        </w:rPr>
        <w:t>Ha sido mi segundo hogar</w:t>
      </w:r>
      <w:r>
        <w:rPr>
          <w:rFonts w:asciiTheme="majorHAnsi" w:hAnsiTheme="majorHAnsi" w:cstheme="majorHAnsi"/>
          <w:i/>
          <w:sz w:val="20"/>
          <w:szCs w:val="20"/>
        </w:rPr>
        <w:t>”</w:t>
      </w:r>
    </w:p>
    <w:p w14:paraId="4B9900A8" w14:textId="77777777" w:rsidR="00D940A1" w:rsidRPr="00A26C58" w:rsidRDefault="00D940A1" w:rsidP="00D940A1">
      <w:pPr>
        <w:spacing w:line="240" w:lineRule="auto"/>
        <w:jc w:val="both"/>
        <w:rPr>
          <w:rFonts w:asciiTheme="majorHAnsi" w:hAnsiTheme="majorHAnsi" w:cstheme="majorHAnsi"/>
          <w:sz w:val="20"/>
          <w:szCs w:val="20"/>
        </w:rPr>
      </w:pPr>
      <w:r>
        <w:rPr>
          <w:rFonts w:asciiTheme="majorHAnsi" w:hAnsiTheme="majorHAnsi" w:cstheme="majorHAnsi"/>
          <w:i/>
          <w:sz w:val="20"/>
          <w:szCs w:val="20"/>
        </w:rPr>
        <w:t>“</w:t>
      </w:r>
      <w:r w:rsidRPr="00A26C58">
        <w:rPr>
          <w:rFonts w:asciiTheme="majorHAnsi" w:hAnsiTheme="majorHAnsi" w:cstheme="majorHAnsi"/>
          <w:i/>
          <w:sz w:val="20"/>
          <w:szCs w:val="20"/>
        </w:rPr>
        <w:t>Pensé que estaba de paso, pero no</w:t>
      </w:r>
      <w:r>
        <w:rPr>
          <w:rFonts w:asciiTheme="majorHAnsi" w:hAnsiTheme="majorHAnsi" w:cstheme="majorHAnsi"/>
          <w:i/>
          <w:sz w:val="20"/>
          <w:szCs w:val="20"/>
        </w:rPr>
        <w:t>”</w:t>
      </w:r>
    </w:p>
    <w:p w14:paraId="47BB0166" w14:textId="77777777" w:rsidR="00D940A1" w:rsidRPr="000A2B6F" w:rsidRDefault="00D940A1" w:rsidP="00D940A1">
      <w:pPr>
        <w:spacing w:line="240" w:lineRule="auto"/>
        <w:jc w:val="both"/>
        <w:rPr>
          <w:rFonts w:asciiTheme="majorHAnsi" w:hAnsiTheme="majorHAnsi" w:cstheme="majorHAnsi"/>
          <w:sz w:val="20"/>
          <w:szCs w:val="20"/>
        </w:rPr>
      </w:pPr>
      <w:r w:rsidRPr="000A2B6F">
        <w:rPr>
          <w:rFonts w:asciiTheme="majorHAnsi" w:hAnsiTheme="majorHAnsi" w:cstheme="majorHAnsi"/>
          <w:i/>
          <w:sz w:val="20"/>
          <w:szCs w:val="20"/>
        </w:rPr>
        <w:t>“Ampliar un poquito las instalaciones y seguir ayudando, porque hay mucha gente que está viniendo, hay muchos hermanos venezolanos que están atravesando el Darién y van a llegar. (FDG 0908 Tapachula)”</w:t>
      </w:r>
    </w:p>
    <w:p w14:paraId="6C31941F" w14:textId="77777777" w:rsidR="00D940A1" w:rsidRPr="000A2B6F" w:rsidRDefault="00D940A1" w:rsidP="00D940A1">
      <w:pPr>
        <w:jc w:val="both"/>
        <w:rPr>
          <w:rFonts w:asciiTheme="majorHAnsi" w:hAnsiTheme="majorHAnsi" w:cstheme="majorHAnsi"/>
          <w:sz w:val="20"/>
          <w:szCs w:val="20"/>
        </w:rPr>
      </w:pPr>
    </w:p>
    <w:p w14:paraId="450C62F2" w14:textId="77777777" w:rsidR="00D940A1" w:rsidRPr="00DD5415" w:rsidRDefault="00D940A1" w:rsidP="00D940A1">
      <w:pPr>
        <w:pStyle w:val="Prrafodelista"/>
        <w:numPr>
          <w:ilvl w:val="0"/>
          <w:numId w:val="3"/>
        </w:numPr>
        <w:rPr>
          <w:rFonts w:asciiTheme="majorHAnsi" w:hAnsiTheme="majorHAnsi" w:cstheme="majorHAnsi"/>
          <w:sz w:val="20"/>
          <w:szCs w:val="20"/>
        </w:rPr>
      </w:pPr>
      <w:r w:rsidRPr="00DD5415">
        <w:rPr>
          <w:rFonts w:asciiTheme="majorHAnsi" w:hAnsiTheme="majorHAnsi" w:cstheme="majorHAnsi"/>
          <w:sz w:val="20"/>
          <w:szCs w:val="20"/>
        </w:rPr>
        <w:t>Los polleros también son una fuente de información ya que orientan a las personas que transportan sobre donde pueden ir a pedir información y conseguir recursos.</w:t>
      </w:r>
    </w:p>
    <w:p w14:paraId="073CB728" w14:textId="77777777" w:rsidR="00D940A1" w:rsidRDefault="00D940A1" w:rsidP="00D940A1">
      <w:pPr>
        <w:pStyle w:val="Prrafodelista"/>
        <w:numPr>
          <w:ilvl w:val="0"/>
          <w:numId w:val="3"/>
        </w:numPr>
        <w:rPr>
          <w:rFonts w:asciiTheme="majorHAnsi" w:hAnsiTheme="majorHAnsi" w:cstheme="majorHAnsi"/>
          <w:sz w:val="20"/>
          <w:szCs w:val="20"/>
        </w:rPr>
      </w:pPr>
      <w:r w:rsidRPr="00DD5415">
        <w:rPr>
          <w:rFonts w:asciiTheme="majorHAnsi" w:hAnsiTheme="majorHAnsi" w:cstheme="majorHAnsi"/>
          <w:sz w:val="20"/>
          <w:szCs w:val="20"/>
        </w:rPr>
        <w:t>Los circuitos de entrega de papeles y procedimientos en la COMAR y en ACNUR para la solicitud de refugio no es clara para la mayoría de participantes. No entienden porque unos tardan más tiempo (2 o 3 meses), otros entregan y el mismo día les hacen las entrevistas de una vez.</w:t>
      </w:r>
    </w:p>
    <w:p w14:paraId="3F4B39D2" w14:textId="77777777" w:rsidR="00D940A1" w:rsidRPr="00DD5415" w:rsidRDefault="00D940A1" w:rsidP="00D940A1">
      <w:pPr>
        <w:pStyle w:val="Prrafodelista"/>
        <w:numPr>
          <w:ilvl w:val="0"/>
          <w:numId w:val="3"/>
        </w:numPr>
        <w:rPr>
          <w:rFonts w:asciiTheme="majorHAnsi" w:hAnsiTheme="majorHAnsi" w:cstheme="majorHAnsi"/>
          <w:sz w:val="20"/>
          <w:szCs w:val="20"/>
        </w:rPr>
      </w:pPr>
      <w:r>
        <w:rPr>
          <w:rFonts w:asciiTheme="majorHAnsi" w:hAnsiTheme="majorHAnsi" w:cstheme="majorHAnsi"/>
          <w:sz w:val="20"/>
          <w:szCs w:val="20"/>
        </w:rPr>
        <w:t xml:space="preserve">Unificar lenguaje COMAR-ACNUR y adaptarlo para mejorar y facilitar la comprensión del proceso a las </w:t>
      </w:r>
      <w:proofErr w:type="spellStart"/>
      <w:r>
        <w:rPr>
          <w:rFonts w:asciiTheme="majorHAnsi" w:hAnsiTheme="majorHAnsi" w:cstheme="majorHAnsi"/>
          <w:sz w:val="20"/>
          <w:szCs w:val="20"/>
        </w:rPr>
        <w:t>PdI</w:t>
      </w:r>
      <w:proofErr w:type="spellEnd"/>
      <w:r>
        <w:rPr>
          <w:rFonts w:asciiTheme="majorHAnsi" w:hAnsiTheme="majorHAnsi" w:cstheme="majorHAnsi"/>
          <w:sz w:val="20"/>
          <w:szCs w:val="20"/>
        </w:rPr>
        <w:t>.</w:t>
      </w:r>
    </w:p>
    <w:p w14:paraId="43F60149" w14:textId="77777777" w:rsidR="00D940A1" w:rsidRPr="00DD5415" w:rsidRDefault="00D940A1" w:rsidP="00D940A1">
      <w:pPr>
        <w:pStyle w:val="Prrafodelista"/>
        <w:numPr>
          <w:ilvl w:val="0"/>
          <w:numId w:val="3"/>
        </w:numPr>
        <w:rPr>
          <w:rFonts w:asciiTheme="majorHAnsi" w:hAnsiTheme="majorHAnsi" w:cstheme="majorHAnsi"/>
          <w:sz w:val="20"/>
          <w:szCs w:val="20"/>
        </w:rPr>
      </w:pPr>
      <w:r w:rsidRPr="00DD5415">
        <w:rPr>
          <w:rFonts w:asciiTheme="majorHAnsi" w:hAnsiTheme="majorHAnsi" w:cstheme="majorHAnsi"/>
          <w:sz w:val="20"/>
          <w:szCs w:val="20"/>
        </w:rPr>
        <w:lastRenderedPageBreak/>
        <w:t>No quedan claros los criterios de CBI, porque unas personas lo reciben, otras no y los tiempos.</w:t>
      </w:r>
    </w:p>
    <w:p w14:paraId="4F9C18BF" w14:textId="77777777" w:rsidR="00D940A1" w:rsidRDefault="00D940A1" w:rsidP="00D940A1">
      <w:pPr>
        <w:pStyle w:val="Prrafodelista"/>
        <w:numPr>
          <w:ilvl w:val="0"/>
          <w:numId w:val="3"/>
        </w:numPr>
        <w:rPr>
          <w:rFonts w:asciiTheme="majorHAnsi" w:hAnsiTheme="majorHAnsi" w:cstheme="majorHAnsi"/>
          <w:sz w:val="20"/>
          <w:szCs w:val="20"/>
        </w:rPr>
      </w:pPr>
      <w:r w:rsidRPr="00DD5415">
        <w:rPr>
          <w:rFonts w:asciiTheme="majorHAnsi" w:hAnsiTheme="majorHAnsi" w:cstheme="majorHAnsi"/>
          <w:sz w:val="20"/>
          <w:szCs w:val="20"/>
        </w:rPr>
        <w:t xml:space="preserve">El programa PIL </w:t>
      </w:r>
      <w:r>
        <w:rPr>
          <w:rFonts w:asciiTheme="majorHAnsi" w:hAnsiTheme="majorHAnsi" w:cstheme="majorHAnsi"/>
          <w:sz w:val="20"/>
          <w:szCs w:val="20"/>
        </w:rPr>
        <w:t>es</w:t>
      </w:r>
      <w:r w:rsidRPr="00DD5415">
        <w:rPr>
          <w:rFonts w:asciiTheme="majorHAnsi" w:hAnsiTheme="majorHAnsi" w:cstheme="majorHAnsi"/>
          <w:sz w:val="20"/>
          <w:szCs w:val="20"/>
        </w:rPr>
        <w:t xml:space="preserve"> conocido </w:t>
      </w:r>
      <w:r>
        <w:rPr>
          <w:rFonts w:asciiTheme="majorHAnsi" w:hAnsiTheme="majorHAnsi" w:cstheme="majorHAnsi"/>
          <w:sz w:val="20"/>
          <w:szCs w:val="20"/>
        </w:rPr>
        <w:t>por casi todos los participantes en los FGD; solo 2</w:t>
      </w:r>
      <w:r w:rsidRPr="00DD5415">
        <w:rPr>
          <w:rFonts w:asciiTheme="majorHAnsi" w:hAnsiTheme="majorHAnsi" w:cstheme="majorHAnsi"/>
          <w:sz w:val="20"/>
          <w:szCs w:val="20"/>
        </w:rPr>
        <w:t xml:space="preserve"> de ellas no tenía</w:t>
      </w:r>
      <w:r>
        <w:rPr>
          <w:rFonts w:asciiTheme="majorHAnsi" w:hAnsiTheme="majorHAnsi" w:cstheme="majorHAnsi"/>
          <w:sz w:val="20"/>
          <w:szCs w:val="20"/>
        </w:rPr>
        <w:t>n</w:t>
      </w:r>
      <w:r w:rsidRPr="00DD5415">
        <w:rPr>
          <w:rFonts w:asciiTheme="majorHAnsi" w:hAnsiTheme="majorHAnsi" w:cstheme="majorHAnsi"/>
          <w:sz w:val="20"/>
          <w:szCs w:val="20"/>
        </w:rPr>
        <w:t xml:space="preserve"> información sobre este programa.</w:t>
      </w:r>
    </w:p>
    <w:p w14:paraId="326E3F50" w14:textId="77777777" w:rsidR="00D940A1" w:rsidRPr="005306DE" w:rsidRDefault="00D940A1" w:rsidP="00D940A1">
      <w:pPr>
        <w:pStyle w:val="Prrafodelista"/>
        <w:numPr>
          <w:ilvl w:val="0"/>
          <w:numId w:val="3"/>
        </w:numPr>
        <w:rPr>
          <w:rFonts w:asciiTheme="majorHAnsi" w:hAnsiTheme="majorHAnsi" w:cstheme="majorHAnsi"/>
          <w:i/>
          <w:sz w:val="20"/>
          <w:szCs w:val="20"/>
        </w:rPr>
      </w:pPr>
      <w:r>
        <w:rPr>
          <w:rFonts w:asciiTheme="majorHAnsi" w:hAnsiTheme="majorHAnsi" w:cstheme="majorHAnsi"/>
          <w:sz w:val="20"/>
          <w:szCs w:val="20"/>
        </w:rPr>
        <w:t xml:space="preserve">Revisar y ajustar la información que se facilita a las personas que participan del programa, y manejo de expectativas. </w:t>
      </w:r>
      <w:r w:rsidRPr="005306DE">
        <w:rPr>
          <w:rFonts w:asciiTheme="majorHAnsi" w:hAnsiTheme="majorHAnsi" w:cstheme="majorHAnsi"/>
          <w:i/>
          <w:sz w:val="20"/>
          <w:szCs w:val="20"/>
        </w:rPr>
        <w:t>Las personas manifiestan que necesitan información clara</w:t>
      </w:r>
      <w:r>
        <w:rPr>
          <w:rFonts w:asciiTheme="majorHAnsi" w:hAnsiTheme="majorHAnsi" w:cstheme="majorHAnsi"/>
          <w:i/>
          <w:sz w:val="20"/>
          <w:szCs w:val="20"/>
        </w:rPr>
        <w:t>.</w:t>
      </w:r>
    </w:p>
    <w:p w14:paraId="4A7FB76E" w14:textId="77777777" w:rsidR="00D940A1" w:rsidRDefault="00D940A1" w:rsidP="00D940A1">
      <w:pPr>
        <w:pStyle w:val="Prrafodelista"/>
        <w:numPr>
          <w:ilvl w:val="0"/>
          <w:numId w:val="3"/>
        </w:numPr>
        <w:rPr>
          <w:rFonts w:asciiTheme="majorHAnsi" w:hAnsiTheme="majorHAnsi" w:cstheme="majorHAnsi"/>
          <w:sz w:val="20"/>
          <w:szCs w:val="20"/>
        </w:rPr>
      </w:pPr>
      <w:r>
        <w:rPr>
          <w:rFonts w:asciiTheme="majorHAnsi" w:hAnsiTheme="majorHAnsi" w:cstheme="majorHAnsi"/>
          <w:sz w:val="20"/>
          <w:szCs w:val="20"/>
        </w:rPr>
        <w:t>A</w:t>
      </w:r>
      <w:r w:rsidRPr="00EA6599">
        <w:rPr>
          <w:rFonts w:asciiTheme="majorHAnsi" w:hAnsiTheme="majorHAnsi" w:cstheme="majorHAnsi"/>
          <w:sz w:val="20"/>
          <w:szCs w:val="20"/>
        </w:rPr>
        <w:t>yudaría el tener un mecanismo de comunicación sobre los trámites que urgen</w:t>
      </w:r>
      <w:r>
        <w:rPr>
          <w:rFonts w:asciiTheme="majorHAnsi" w:hAnsiTheme="majorHAnsi" w:cstheme="majorHAnsi"/>
          <w:sz w:val="20"/>
          <w:szCs w:val="20"/>
        </w:rPr>
        <w:t xml:space="preserve"> a las personas reubicadas </w:t>
      </w:r>
      <w:r w:rsidRPr="00EA6599">
        <w:rPr>
          <w:rFonts w:asciiTheme="majorHAnsi" w:hAnsiTheme="majorHAnsi" w:cstheme="majorHAnsi"/>
          <w:sz w:val="20"/>
          <w:szCs w:val="20"/>
        </w:rPr>
        <w:t xml:space="preserve">para que </w:t>
      </w:r>
      <w:r w:rsidRPr="003D5328">
        <w:rPr>
          <w:rFonts w:asciiTheme="majorHAnsi" w:hAnsiTheme="majorHAnsi" w:cstheme="majorHAnsi"/>
          <w:i/>
          <w:sz w:val="20"/>
          <w:szCs w:val="20"/>
        </w:rPr>
        <w:t>puedan dar seguimiento y saber sobre estatus</w:t>
      </w:r>
      <w:r>
        <w:rPr>
          <w:rFonts w:asciiTheme="majorHAnsi" w:hAnsiTheme="majorHAnsi" w:cstheme="majorHAnsi"/>
          <w:sz w:val="20"/>
          <w:szCs w:val="20"/>
        </w:rPr>
        <w:t>.</w:t>
      </w:r>
    </w:p>
    <w:p w14:paraId="20ACC8DC" w14:textId="77777777" w:rsidR="00D940A1" w:rsidRDefault="00D940A1" w:rsidP="00D940A1">
      <w:pPr>
        <w:pStyle w:val="Prrafodelista"/>
        <w:numPr>
          <w:ilvl w:val="0"/>
          <w:numId w:val="3"/>
        </w:numPr>
        <w:rPr>
          <w:rFonts w:asciiTheme="majorHAnsi" w:hAnsiTheme="majorHAnsi" w:cstheme="majorHAnsi"/>
          <w:sz w:val="20"/>
          <w:szCs w:val="20"/>
        </w:rPr>
      </w:pPr>
      <w:r>
        <w:rPr>
          <w:rFonts w:asciiTheme="majorHAnsi" w:hAnsiTheme="majorHAnsi" w:cstheme="majorHAnsi"/>
          <w:sz w:val="20"/>
          <w:szCs w:val="20"/>
        </w:rPr>
        <w:t>Entre algunas personas reubicadas por el programa, se manifestó que persiste la intención de viajar a EE.UU. en el futuro.</w:t>
      </w:r>
    </w:p>
    <w:p w14:paraId="1FA267DB" w14:textId="77777777" w:rsidR="00D940A1" w:rsidRDefault="00D940A1" w:rsidP="00D940A1">
      <w:pPr>
        <w:pStyle w:val="Prrafodelista"/>
        <w:numPr>
          <w:ilvl w:val="0"/>
          <w:numId w:val="3"/>
        </w:numPr>
        <w:rPr>
          <w:rFonts w:asciiTheme="majorHAnsi" w:hAnsiTheme="majorHAnsi" w:cstheme="majorHAnsi"/>
          <w:sz w:val="20"/>
          <w:szCs w:val="20"/>
        </w:rPr>
      </w:pPr>
      <w:r>
        <w:rPr>
          <w:rFonts w:asciiTheme="majorHAnsi" w:hAnsiTheme="majorHAnsi" w:cstheme="majorHAnsi"/>
          <w:sz w:val="20"/>
          <w:szCs w:val="20"/>
        </w:rPr>
        <w:t>Tener apoyos (capital semilla) para que las personas emprendan su propio negocio, muchos de los participantes en sus países de origen tenían negocio y algunos mientras esperaban en frontera sur, generaban ingresos con algún emprendimiento.</w:t>
      </w:r>
    </w:p>
    <w:p w14:paraId="3476FE6C" w14:textId="77777777" w:rsidR="00D940A1" w:rsidRDefault="00D940A1" w:rsidP="00D940A1">
      <w:pPr>
        <w:pStyle w:val="Prrafodelista"/>
        <w:numPr>
          <w:ilvl w:val="0"/>
          <w:numId w:val="3"/>
        </w:numPr>
        <w:rPr>
          <w:rFonts w:asciiTheme="majorHAnsi" w:hAnsiTheme="majorHAnsi" w:cstheme="majorHAnsi"/>
          <w:sz w:val="20"/>
          <w:szCs w:val="20"/>
        </w:rPr>
      </w:pPr>
      <w:r>
        <w:rPr>
          <w:rFonts w:asciiTheme="majorHAnsi" w:hAnsiTheme="majorHAnsi" w:cstheme="majorHAnsi"/>
          <w:sz w:val="20"/>
          <w:szCs w:val="20"/>
        </w:rPr>
        <w:t>Apoyo para salud mental generada a raíz de los procesos migratorios</w:t>
      </w:r>
    </w:p>
    <w:p w14:paraId="540B421C" w14:textId="77777777" w:rsidR="00D940A1" w:rsidRDefault="00D940A1" w:rsidP="00D940A1">
      <w:pPr>
        <w:pStyle w:val="Prrafodelista"/>
        <w:numPr>
          <w:ilvl w:val="0"/>
          <w:numId w:val="3"/>
        </w:numPr>
        <w:rPr>
          <w:rFonts w:asciiTheme="majorHAnsi" w:hAnsiTheme="majorHAnsi" w:cstheme="majorHAnsi"/>
          <w:sz w:val="20"/>
          <w:szCs w:val="20"/>
        </w:rPr>
      </w:pPr>
      <w:r>
        <w:rPr>
          <w:rFonts w:asciiTheme="majorHAnsi" w:hAnsiTheme="majorHAnsi" w:cstheme="majorHAnsi"/>
          <w:sz w:val="20"/>
          <w:szCs w:val="20"/>
        </w:rPr>
        <w:t>Surge la idea que ACNUR proponga a las personas que reciban ayuda que hagan “algo” para que haya una corresponsabilidad y buen uso de las ayudas.</w:t>
      </w:r>
    </w:p>
    <w:p w14:paraId="084669D6" w14:textId="1056DEE8" w:rsidR="00D940A1" w:rsidRDefault="00D940A1">
      <w:pPr>
        <w:rPr>
          <w:lang w:val="es-ES"/>
        </w:rPr>
      </w:pPr>
    </w:p>
    <w:p w14:paraId="6FB22B8B" w14:textId="77777777" w:rsidR="00D940A1" w:rsidRDefault="00D940A1">
      <w:pPr>
        <w:rPr>
          <w:lang w:val="es-ES"/>
        </w:rPr>
      </w:pPr>
    </w:p>
    <w:p w14:paraId="5EB39765" w14:textId="77777777" w:rsidR="008614C7" w:rsidRPr="009C25A2" w:rsidRDefault="008614C7">
      <w:pPr>
        <w:rPr>
          <w:lang w:val="es-ES"/>
        </w:rPr>
      </w:pPr>
    </w:p>
    <w:sectPr w:rsidR="008614C7" w:rsidRPr="009C25A2" w:rsidSect="00D940A1">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EB96E" w14:textId="77777777" w:rsidR="00CA49A8" w:rsidRDefault="00CA49A8" w:rsidP="00850743">
      <w:pPr>
        <w:spacing w:after="0" w:line="240" w:lineRule="auto"/>
      </w:pPr>
      <w:r>
        <w:separator/>
      </w:r>
    </w:p>
  </w:endnote>
  <w:endnote w:type="continuationSeparator" w:id="0">
    <w:p w14:paraId="7E4E8391" w14:textId="77777777" w:rsidR="00CA49A8" w:rsidRDefault="00CA49A8" w:rsidP="0085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77D6" w14:textId="77777777" w:rsidR="00CA49A8" w:rsidRDefault="00CA49A8" w:rsidP="00850743">
      <w:pPr>
        <w:spacing w:after="0" w:line="240" w:lineRule="auto"/>
      </w:pPr>
      <w:r>
        <w:separator/>
      </w:r>
    </w:p>
  </w:footnote>
  <w:footnote w:type="continuationSeparator" w:id="0">
    <w:p w14:paraId="584F8406" w14:textId="77777777" w:rsidR="00CA49A8" w:rsidRDefault="00CA49A8" w:rsidP="00850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B61BAD"/>
    <w:multiLevelType w:val="hybridMultilevel"/>
    <w:tmpl w:val="D6228DD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4491227"/>
    <w:multiLevelType w:val="hybridMultilevel"/>
    <w:tmpl w:val="2D3484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4A60ECA"/>
    <w:multiLevelType w:val="hybridMultilevel"/>
    <w:tmpl w:val="37181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15120390">
    <w:abstractNumId w:val="2"/>
  </w:num>
  <w:num w:numId="2" w16cid:durableId="388769714">
    <w:abstractNumId w:val="1"/>
  </w:num>
  <w:num w:numId="3" w16cid:durableId="572398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5A2"/>
    <w:rsid w:val="000674AD"/>
    <w:rsid w:val="000949B1"/>
    <w:rsid w:val="000E47B4"/>
    <w:rsid w:val="00100A62"/>
    <w:rsid w:val="00141443"/>
    <w:rsid w:val="00157AD8"/>
    <w:rsid w:val="002415ED"/>
    <w:rsid w:val="00264732"/>
    <w:rsid w:val="00284607"/>
    <w:rsid w:val="003651A9"/>
    <w:rsid w:val="00374D75"/>
    <w:rsid w:val="003C1356"/>
    <w:rsid w:val="003D0085"/>
    <w:rsid w:val="0040376D"/>
    <w:rsid w:val="00413074"/>
    <w:rsid w:val="004B4D47"/>
    <w:rsid w:val="004C37EA"/>
    <w:rsid w:val="004D0A2D"/>
    <w:rsid w:val="004E05C9"/>
    <w:rsid w:val="00541E5D"/>
    <w:rsid w:val="0062035C"/>
    <w:rsid w:val="006541D0"/>
    <w:rsid w:val="0067011D"/>
    <w:rsid w:val="00700678"/>
    <w:rsid w:val="00767334"/>
    <w:rsid w:val="00850743"/>
    <w:rsid w:val="008614C7"/>
    <w:rsid w:val="008C7818"/>
    <w:rsid w:val="009163B9"/>
    <w:rsid w:val="00992321"/>
    <w:rsid w:val="009C25A2"/>
    <w:rsid w:val="009E507C"/>
    <w:rsid w:val="00A40570"/>
    <w:rsid w:val="00A928DA"/>
    <w:rsid w:val="00AC3BB8"/>
    <w:rsid w:val="00AF7399"/>
    <w:rsid w:val="00B83B85"/>
    <w:rsid w:val="00BB29FE"/>
    <w:rsid w:val="00BB2AE4"/>
    <w:rsid w:val="00BC4CFA"/>
    <w:rsid w:val="00BE23BC"/>
    <w:rsid w:val="00C24158"/>
    <w:rsid w:val="00C626F2"/>
    <w:rsid w:val="00C62B10"/>
    <w:rsid w:val="00CA49A8"/>
    <w:rsid w:val="00D60140"/>
    <w:rsid w:val="00D940A1"/>
    <w:rsid w:val="00DC4E64"/>
    <w:rsid w:val="00E35829"/>
    <w:rsid w:val="00EC4D6D"/>
    <w:rsid w:val="00EC581C"/>
    <w:rsid w:val="00EE115A"/>
    <w:rsid w:val="00F2049D"/>
    <w:rsid w:val="00F31173"/>
    <w:rsid w:val="00F62EA0"/>
    <w:rsid w:val="00F67BC0"/>
    <w:rsid w:val="00F95C88"/>
    <w:rsid w:val="00F96C8F"/>
  </w:rsids>
  <m:mathPr>
    <m:mathFont m:val="Cambria Math"/>
    <m:brkBin m:val="before"/>
    <m:brkBinSub m:val="--"/>
    <m:smallFrac m:val="0"/>
    <m:dispDef/>
    <m:lMargin m:val="0"/>
    <m:rMargin m:val="0"/>
    <m:defJc m:val="centerGroup"/>
    <m:wrapIndent m:val="1440"/>
    <m:intLim m:val="subSup"/>
    <m:naryLim m:val="undOvr"/>
  </m:mathPr>
  <w:themeFontLang w:val="es-E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82E43"/>
  <w15:chartTrackingRefBased/>
  <w15:docId w15:val="{085E27D8-0F96-4E21-94FC-08FCC7DF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_tradnl"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37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507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0743"/>
  </w:style>
  <w:style w:type="paragraph" w:styleId="Piedepgina">
    <w:name w:val="footer"/>
    <w:basedOn w:val="Normal"/>
    <w:link w:val="PiedepginaCar"/>
    <w:uiPriority w:val="99"/>
    <w:unhideWhenUsed/>
    <w:rsid w:val="008507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0743"/>
  </w:style>
  <w:style w:type="character" w:styleId="Refdecomentario">
    <w:name w:val="annotation reference"/>
    <w:basedOn w:val="Fuentedeprrafopredeter"/>
    <w:uiPriority w:val="99"/>
    <w:semiHidden/>
    <w:unhideWhenUsed/>
    <w:rsid w:val="00E35829"/>
    <w:rPr>
      <w:sz w:val="16"/>
      <w:szCs w:val="16"/>
    </w:rPr>
  </w:style>
  <w:style w:type="paragraph" w:styleId="Textocomentario">
    <w:name w:val="annotation text"/>
    <w:basedOn w:val="Normal"/>
    <w:link w:val="TextocomentarioCar"/>
    <w:uiPriority w:val="99"/>
    <w:semiHidden/>
    <w:unhideWhenUsed/>
    <w:rsid w:val="00E3582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35829"/>
    <w:rPr>
      <w:sz w:val="20"/>
      <w:szCs w:val="20"/>
    </w:rPr>
  </w:style>
  <w:style w:type="paragraph" w:styleId="Asuntodelcomentario">
    <w:name w:val="annotation subject"/>
    <w:basedOn w:val="Textocomentario"/>
    <w:next w:val="Textocomentario"/>
    <w:link w:val="AsuntodelcomentarioCar"/>
    <w:uiPriority w:val="99"/>
    <w:semiHidden/>
    <w:unhideWhenUsed/>
    <w:rsid w:val="00E35829"/>
    <w:rPr>
      <w:b/>
      <w:bCs/>
    </w:rPr>
  </w:style>
  <w:style w:type="character" w:customStyle="1" w:styleId="AsuntodelcomentarioCar">
    <w:name w:val="Asunto del comentario Car"/>
    <w:basedOn w:val="TextocomentarioCar"/>
    <w:link w:val="Asuntodelcomentario"/>
    <w:uiPriority w:val="99"/>
    <w:semiHidden/>
    <w:rsid w:val="00E35829"/>
    <w:rPr>
      <w:b/>
      <w:bCs/>
      <w:sz w:val="20"/>
      <w:szCs w:val="20"/>
    </w:rPr>
  </w:style>
  <w:style w:type="paragraph" w:styleId="NormalWeb">
    <w:name w:val="Normal (Web)"/>
    <w:basedOn w:val="Normal"/>
    <w:uiPriority w:val="99"/>
    <w:unhideWhenUsed/>
    <w:rsid w:val="00D940A1"/>
    <w:pPr>
      <w:spacing w:before="100" w:beforeAutospacing="1" w:after="100" w:afterAutospacing="1" w:line="240" w:lineRule="auto"/>
    </w:pPr>
    <w:rPr>
      <w:rFonts w:ascii="Times New Roman" w:eastAsia="Times New Roman" w:hAnsi="Times New Roman" w:cs="Times New Roman"/>
      <w:sz w:val="24"/>
      <w:szCs w:val="24"/>
      <w:lang w:val="en-GB" w:eastAsia="en-US"/>
    </w:rPr>
  </w:style>
  <w:style w:type="paragraph" w:styleId="Prrafodelista">
    <w:name w:val="List Paragraph"/>
    <w:basedOn w:val="Normal"/>
    <w:uiPriority w:val="34"/>
    <w:qFormat/>
    <w:rsid w:val="00D940A1"/>
    <w:pPr>
      <w:spacing w:line="256" w:lineRule="auto"/>
      <w:ind w:left="720"/>
      <w:contextualSpacing/>
    </w:pPr>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9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1697</Words>
  <Characters>9336</Characters>
  <Application>Microsoft Office Word</Application>
  <DocSecurity>0</DocSecurity>
  <Lines>77</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JESUS, POSADA DIAGO</dc:creator>
  <cp:keywords/>
  <dc:description/>
  <cp:lastModifiedBy>E GRAU AV</cp:lastModifiedBy>
  <cp:revision>11</cp:revision>
  <dcterms:created xsi:type="dcterms:W3CDTF">2021-08-29T02:36:00Z</dcterms:created>
  <dcterms:modified xsi:type="dcterms:W3CDTF">2022-04-13T17:41:00Z</dcterms:modified>
</cp:coreProperties>
</file>